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20D48" w14:textId="36DFDDD0" w:rsidR="00144567" w:rsidRPr="00144567" w:rsidRDefault="00144567" w:rsidP="00144567">
      <w:pPr>
        <w:tabs>
          <w:tab w:val="center" w:pos="4536"/>
          <w:tab w:val="right" w:pos="7938"/>
          <w:tab w:val="right" w:pos="9639"/>
        </w:tabs>
        <w:ind w:left="1440" w:right="2" w:hanging="1440"/>
        <w:rPr>
          <w:rFonts w:ascii="Arial" w:eastAsia="Batang" w:hAnsi="Arial" w:cs="Arial"/>
          <w:b/>
          <w:bCs/>
          <w:noProof/>
          <w:sz w:val="28"/>
          <w:szCs w:val="24"/>
          <w:lang w:eastAsia="en-US"/>
        </w:rPr>
      </w:pPr>
      <w:bookmarkStart w:id="0" w:name="_Hlk122033632"/>
      <w:r w:rsidRPr="00144567">
        <w:rPr>
          <w:rFonts w:ascii="Arial" w:eastAsia="Batang" w:hAnsi="Arial" w:cs="Arial"/>
          <w:b/>
          <w:bCs/>
          <w:noProof/>
          <w:sz w:val="28"/>
          <w:szCs w:val="24"/>
          <w:lang w:eastAsia="en-US"/>
        </w:rPr>
        <w:t>3GPP TSG RAN WG1 #11</w:t>
      </w:r>
      <w:r w:rsidR="00AF3144">
        <w:rPr>
          <w:rFonts w:ascii="Arial" w:eastAsia="Batang" w:hAnsi="Arial" w:cs="Arial"/>
          <w:b/>
          <w:bCs/>
          <w:noProof/>
          <w:sz w:val="28"/>
          <w:szCs w:val="24"/>
          <w:lang w:eastAsia="en-US"/>
        </w:rPr>
        <w:t>2</w:t>
      </w:r>
      <w:r w:rsidR="003466CC">
        <w:rPr>
          <w:rFonts w:ascii="Arial" w:eastAsia="Batang" w:hAnsi="Arial" w:cs="Arial"/>
          <w:b/>
          <w:bCs/>
          <w:noProof/>
          <w:sz w:val="28"/>
          <w:szCs w:val="24"/>
          <w:lang w:eastAsia="en-US"/>
        </w:rPr>
        <w:t>bis</w:t>
      </w:r>
      <w:r w:rsidR="003466CC" w:rsidRPr="006B2BCE">
        <w:rPr>
          <w:rFonts w:ascii="Arial" w:eastAsia="Batang" w:hAnsi="Arial" w:cs="Arial"/>
          <w:b/>
          <w:bCs/>
          <w:noProof/>
          <w:sz w:val="28"/>
          <w:szCs w:val="24"/>
          <w:lang w:eastAsia="en-US"/>
        </w:rPr>
        <w:t>-</w:t>
      </w:r>
      <w:r w:rsidR="0071136C" w:rsidRPr="006B2BCE">
        <w:rPr>
          <w:rFonts w:ascii="Arial" w:eastAsia="Batang" w:hAnsi="Arial" w:cs="Arial"/>
          <w:b/>
          <w:bCs/>
          <w:noProof/>
          <w:sz w:val="28"/>
          <w:szCs w:val="24"/>
          <w:lang w:eastAsia="en-US"/>
        </w:rPr>
        <w:t>e</w:t>
      </w:r>
      <w:r w:rsidRPr="00144567">
        <w:rPr>
          <w:rFonts w:ascii="Arial" w:eastAsia="Batang" w:hAnsi="Arial" w:cs="Arial"/>
          <w:b/>
          <w:bCs/>
          <w:noProof/>
          <w:sz w:val="28"/>
          <w:szCs w:val="24"/>
          <w:lang w:eastAsia="en-US"/>
        </w:rPr>
        <w:tab/>
      </w:r>
      <w:r w:rsidRPr="00144567">
        <w:rPr>
          <w:rFonts w:ascii="Arial" w:eastAsia="Batang" w:hAnsi="Arial" w:cs="Arial"/>
          <w:b/>
          <w:bCs/>
          <w:noProof/>
          <w:sz w:val="28"/>
          <w:szCs w:val="24"/>
          <w:lang w:eastAsia="en-US"/>
        </w:rPr>
        <w:tab/>
      </w:r>
      <w:r w:rsidRPr="00144567">
        <w:rPr>
          <w:rFonts w:ascii="Arial" w:eastAsia="Batang" w:hAnsi="Arial" w:cs="Arial"/>
          <w:b/>
          <w:bCs/>
          <w:noProof/>
          <w:sz w:val="28"/>
          <w:szCs w:val="24"/>
          <w:lang w:eastAsia="en-US"/>
        </w:rPr>
        <w:tab/>
        <w:t>R1-</w:t>
      </w:r>
      <w:r w:rsidR="00476B79" w:rsidRPr="00D25D14">
        <w:rPr>
          <w:rFonts w:ascii="Arial" w:eastAsia="Batang" w:hAnsi="Arial" w:cs="Arial"/>
          <w:b/>
          <w:bCs/>
          <w:noProof/>
          <w:sz w:val="28"/>
          <w:szCs w:val="24"/>
          <w:lang w:eastAsia="en-US"/>
        </w:rPr>
        <w:t>23</w:t>
      </w:r>
      <w:r w:rsidR="00476B79">
        <w:rPr>
          <w:rFonts w:ascii="Arial" w:eastAsia="Batang" w:hAnsi="Arial" w:cs="Arial"/>
          <w:b/>
          <w:bCs/>
          <w:noProof/>
          <w:sz w:val="28"/>
          <w:szCs w:val="24"/>
          <w:lang w:eastAsia="en-US"/>
        </w:rPr>
        <w:t>02981</w:t>
      </w:r>
    </w:p>
    <w:p w14:paraId="6784405F" w14:textId="5BE0685D" w:rsidR="00144567" w:rsidRPr="006B2BCE" w:rsidRDefault="002F140F" w:rsidP="00144567">
      <w:pPr>
        <w:tabs>
          <w:tab w:val="center" w:pos="4536"/>
          <w:tab w:val="right" w:pos="9072"/>
        </w:tabs>
        <w:ind w:left="1440" w:hanging="1440"/>
        <w:rPr>
          <w:rFonts w:ascii="Arial" w:eastAsia="Batang" w:hAnsi="Arial" w:cs="Arial"/>
          <w:b/>
          <w:bCs/>
          <w:noProof/>
          <w:sz w:val="28"/>
          <w:szCs w:val="24"/>
          <w:lang w:eastAsia="en-US"/>
        </w:rPr>
      </w:pPr>
      <w:r w:rsidRPr="006B2BCE">
        <w:rPr>
          <w:rFonts w:ascii="Arial" w:eastAsia="Batang" w:hAnsi="Arial" w:cs="Arial"/>
          <w:b/>
          <w:bCs/>
          <w:noProof/>
          <w:sz w:val="28"/>
          <w:szCs w:val="24"/>
          <w:lang w:eastAsia="en-US"/>
        </w:rPr>
        <w:t>e-Meeting</w:t>
      </w:r>
      <w:r w:rsidR="00144567" w:rsidRPr="006B2BCE">
        <w:rPr>
          <w:rFonts w:ascii="Arial" w:eastAsia="Batang" w:hAnsi="Arial" w:cs="Arial"/>
          <w:b/>
          <w:bCs/>
          <w:noProof/>
          <w:sz w:val="28"/>
          <w:szCs w:val="24"/>
          <w:lang w:eastAsia="en-US"/>
        </w:rPr>
        <w:t xml:space="preserve">, </w:t>
      </w:r>
      <w:r w:rsidRPr="006B2BCE">
        <w:rPr>
          <w:rFonts w:ascii="Arial" w:eastAsia="Batang" w:hAnsi="Arial" w:cs="Arial"/>
          <w:b/>
          <w:bCs/>
          <w:noProof/>
          <w:sz w:val="28"/>
          <w:szCs w:val="24"/>
          <w:lang w:eastAsia="en-US"/>
        </w:rPr>
        <w:t>April 17</w:t>
      </w:r>
      <w:r w:rsidR="00144567" w:rsidRPr="006B2BCE">
        <w:rPr>
          <w:rFonts w:ascii="Arial" w:eastAsia="Batang" w:hAnsi="Arial" w:cs="Arial"/>
          <w:b/>
          <w:bCs/>
          <w:noProof/>
          <w:sz w:val="28"/>
          <w:szCs w:val="24"/>
          <w:vertAlign w:val="superscript"/>
          <w:lang w:eastAsia="en-US"/>
        </w:rPr>
        <w:t>th</w:t>
      </w:r>
      <w:r w:rsidR="00144567" w:rsidRPr="006B2BCE">
        <w:rPr>
          <w:rFonts w:ascii="Arial" w:eastAsia="Batang" w:hAnsi="Arial" w:cs="Arial"/>
          <w:b/>
          <w:bCs/>
          <w:noProof/>
          <w:sz w:val="28"/>
          <w:szCs w:val="24"/>
          <w:lang w:eastAsia="en-US"/>
        </w:rPr>
        <w:t xml:space="preserve"> –</w:t>
      </w:r>
      <w:r w:rsidRPr="006B2BCE">
        <w:rPr>
          <w:rFonts w:ascii="Arial" w:eastAsia="Batang" w:hAnsi="Arial" w:cs="Arial"/>
          <w:b/>
          <w:bCs/>
          <w:noProof/>
          <w:sz w:val="28"/>
          <w:szCs w:val="24"/>
          <w:lang w:eastAsia="en-US"/>
        </w:rPr>
        <w:t>24</w:t>
      </w:r>
      <w:r w:rsidRPr="006B2BCE">
        <w:rPr>
          <w:rFonts w:ascii="Arial" w:eastAsia="Batang" w:hAnsi="Arial" w:cs="Arial"/>
          <w:b/>
          <w:bCs/>
          <w:noProof/>
          <w:sz w:val="28"/>
          <w:szCs w:val="24"/>
          <w:vertAlign w:val="superscript"/>
          <w:lang w:eastAsia="en-US"/>
        </w:rPr>
        <w:t>th</w:t>
      </w:r>
      <w:r w:rsidR="00144567" w:rsidRPr="006B2BCE">
        <w:rPr>
          <w:rFonts w:ascii="Arial" w:eastAsia="Batang" w:hAnsi="Arial" w:cs="Arial"/>
          <w:b/>
          <w:bCs/>
          <w:noProof/>
          <w:sz w:val="28"/>
          <w:szCs w:val="24"/>
          <w:lang w:eastAsia="en-US"/>
        </w:rPr>
        <w:t>, 202</w:t>
      </w:r>
      <w:r w:rsidR="006C4C51" w:rsidRPr="006B2BCE">
        <w:rPr>
          <w:rFonts w:ascii="Arial" w:eastAsia="Batang" w:hAnsi="Arial" w:cs="Arial"/>
          <w:b/>
          <w:bCs/>
          <w:noProof/>
          <w:sz w:val="28"/>
          <w:szCs w:val="24"/>
          <w:lang w:eastAsia="en-US"/>
        </w:rPr>
        <w:t>3</w:t>
      </w:r>
    </w:p>
    <w:p w14:paraId="57A665B6" w14:textId="77777777" w:rsidR="00144567" w:rsidRPr="00144567" w:rsidRDefault="00144567" w:rsidP="00144567">
      <w:pPr>
        <w:tabs>
          <w:tab w:val="left" w:pos="1701"/>
          <w:tab w:val="right" w:pos="9072"/>
          <w:tab w:val="right" w:pos="10206"/>
        </w:tabs>
        <w:rPr>
          <w:rFonts w:ascii="Arial" w:eastAsia="Batang" w:hAnsi="Arial"/>
          <w:b/>
          <w:noProof/>
          <w:color w:val="000000"/>
          <w:sz w:val="18"/>
          <w:szCs w:val="20"/>
          <w:lang w:eastAsia="en-US"/>
        </w:rPr>
      </w:pPr>
    </w:p>
    <w:p w14:paraId="2598D1DB" w14:textId="7D941779" w:rsidR="00144567" w:rsidRPr="00144567" w:rsidRDefault="00144567" w:rsidP="00144567">
      <w:pPr>
        <w:tabs>
          <w:tab w:val="center" w:pos="4536"/>
          <w:tab w:val="right" w:pos="8280"/>
          <w:tab w:val="right" w:pos="9639"/>
        </w:tabs>
        <w:ind w:left="1440" w:hanging="1440"/>
        <w:rPr>
          <w:rFonts w:ascii="Arial" w:eastAsia="Batang" w:hAnsi="Arial" w:cs="Arial"/>
          <w:b/>
          <w:bCs/>
          <w:noProof/>
          <w:color w:val="000000"/>
          <w:sz w:val="24"/>
          <w:szCs w:val="24"/>
          <w:lang w:eastAsia="en-US"/>
        </w:rPr>
      </w:pPr>
      <w:r w:rsidRPr="00144567">
        <w:rPr>
          <w:rFonts w:ascii="Arial" w:eastAsia="Batang" w:hAnsi="Arial" w:cs="Arial"/>
          <w:b/>
          <w:bCs/>
          <w:noProof/>
          <w:color w:val="000000"/>
          <w:sz w:val="24"/>
          <w:szCs w:val="24"/>
          <w:lang w:eastAsia="en-US"/>
        </w:rPr>
        <w:t>Source</w:t>
      </w:r>
      <w:r w:rsidR="001B62CD" w:rsidRPr="00144567">
        <w:rPr>
          <w:rFonts w:ascii="Arial" w:eastAsia="Batang" w:hAnsi="Arial" w:cs="Arial" w:hint="eastAsia"/>
          <w:b/>
          <w:bCs/>
          <w:noProof/>
          <w:color w:val="000000"/>
          <w:sz w:val="24"/>
          <w:szCs w:val="24"/>
          <w:lang w:eastAsia="en-US"/>
        </w:rPr>
        <w:t>:</w:t>
      </w:r>
      <w:r w:rsidR="0021394A">
        <w:rPr>
          <w:rFonts w:ascii="Arial" w:eastAsia="Batang" w:hAnsi="Arial" w:cs="Arial"/>
          <w:b/>
          <w:bCs/>
          <w:noProof/>
          <w:color w:val="000000"/>
          <w:sz w:val="24"/>
          <w:szCs w:val="24"/>
          <w:lang w:eastAsia="en-US"/>
        </w:rPr>
        <w:t xml:space="preserve">         </w:t>
      </w:r>
      <w:r w:rsidR="00633C28">
        <w:rPr>
          <w:rFonts w:ascii="Arial" w:eastAsia="Batang" w:hAnsi="Arial" w:cs="Arial"/>
          <w:b/>
          <w:bCs/>
          <w:noProof/>
          <w:color w:val="000000"/>
          <w:sz w:val="24"/>
          <w:szCs w:val="24"/>
          <w:lang w:eastAsia="en-US"/>
        </w:rPr>
        <w:t xml:space="preserve">   </w:t>
      </w:r>
      <w:r w:rsidRPr="00144567">
        <w:rPr>
          <w:rFonts w:ascii="Arial" w:eastAsia="Batang" w:hAnsi="Arial" w:cs="Arial"/>
          <w:b/>
          <w:bCs/>
          <w:noProof/>
          <w:color w:val="000000"/>
          <w:sz w:val="24"/>
          <w:szCs w:val="24"/>
          <w:lang w:eastAsia="en-US"/>
        </w:rPr>
        <w:t>Xiaomi</w:t>
      </w:r>
    </w:p>
    <w:p w14:paraId="72B7971F" w14:textId="4EB5FE0B" w:rsidR="00144567" w:rsidRPr="00144567" w:rsidRDefault="00144567" w:rsidP="00144567">
      <w:pPr>
        <w:rPr>
          <w:rFonts w:ascii="Arial" w:eastAsia="Batang" w:hAnsi="Arial" w:cs="Arial"/>
          <w:b/>
          <w:bCs/>
          <w:noProof/>
          <w:color w:val="000000"/>
          <w:sz w:val="24"/>
          <w:szCs w:val="24"/>
          <w:lang w:eastAsia="en-US"/>
        </w:rPr>
      </w:pPr>
      <w:r w:rsidRPr="00144567">
        <w:rPr>
          <w:rFonts w:ascii="Arial" w:eastAsia="Batang" w:hAnsi="Arial" w:cs="Arial"/>
          <w:b/>
          <w:bCs/>
          <w:noProof/>
          <w:color w:val="000000"/>
          <w:sz w:val="24"/>
          <w:szCs w:val="24"/>
          <w:lang w:eastAsia="en-US"/>
        </w:rPr>
        <w:t>Title:</w:t>
      </w:r>
      <w:bookmarkStart w:id="1" w:name="Title"/>
      <w:bookmarkEnd w:id="1"/>
      <w:r>
        <w:rPr>
          <w:rFonts w:ascii="Arial" w:eastAsia="Batang" w:hAnsi="Arial" w:cs="Arial"/>
          <w:b/>
          <w:bCs/>
          <w:noProof/>
          <w:color w:val="000000"/>
          <w:sz w:val="24"/>
          <w:szCs w:val="24"/>
          <w:lang w:eastAsia="en-US"/>
        </w:rPr>
        <w:tab/>
      </w:r>
      <w:r>
        <w:rPr>
          <w:rFonts w:ascii="Arial" w:eastAsia="Batang" w:hAnsi="Arial" w:cs="Arial"/>
          <w:b/>
          <w:bCs/>
          <w:noProof/>
          <w:color w:val="000000"/>
          <w:sz w:val="24"/>
          <w:szCs w:val="24"/>
          <w:lang w:eastAsia="en-US"/>
        </w:rPr>
        <w:tab/>
      </w:r>
      <w:r>
        <w:rPr>
          <w:rFonts w:ascii="Arial" w:eastAsia="Batang" w:hAnsi="Arial" w:cs="Arial"/>
          <w:b/>
          <w:bCs/>
          <w:noProof/>
          <w:color w:val="000000"/>
          <w:sz w:val="24"/>
          <w:szCs w:val="24"/>
          <w:lang w:eastAsia="en-US"/>
        </w:rPr>
        <w:tab/>
        <w:t xml:space="preserve">  </w:t>
      </w:r>
      <w:r w:rsidRPr="00144567">
        <w:rPr>
          <w:rFonts w:ascii="Arial" w:eastAsia="Batang" w:hAnsi="Arial" w:cs="Arial"/>
          <w:b/>
          <w:bCs/>
          <w:noProof/>
          <w:color w:val="000000"/>
          <w:sz w:val="24"/>
          <w:szCs w:val="24"/>
          <w:lang w:eastAsia="en-US"/>
        </w:rPr>
        <w:t>Discus</w:t>
      </w:r>
      <w:bookmarkStart w:id="2" w:name="_GoBack"/>
      <w:bookmarkEnd w:id="2"/>
      <w:r w:rsidRPr="00144567">
        <w:rPr>
          <w:rFonts w:ascii="Arial" w:eastAsia="Batang" w:hAnsi="Arial" w:cs="Arial"/>
          <w:b/>
          <w:bCs/>
          <w:noProof/>
          <w:color w:val="000000"/>
          <w:sz w:val="24"/>
          <w:szCs w:val="24"/>
          <w:lang w:eastAsia="en-US"/>
        </w:rPr>
        <w:t>sion on evaluation on NR duplex</w:t>
      </w:r>
    </w:p>
    <w:p w14:paraId="082D74EE" w14:textId="77777777" w:rsidR="00144567" w:rsidRPr="00144567" w:rsidRDefault="00144567" w:rsidP="00144567">
      <w:pPr>
        <w:tabs>
          <w:tab w:val="center" w:pos="4536"/>
          <w:tab w:val="right" w:pos="8280"/>
          <w:tab w:val="right" w:pos="9639"/>
        </w:tabs>
        <w:ind w:left="1776" w:hanging="1776"/>
        <w:rPr>
          <w:rFonts w:ascii="Arial" w:eastAsia="Batang" w:hAnsi="Arial" w:cs="Arial"/>
          <w:b/>
          <w:bCs/>
          <w:noProof/>
          <w:color w:val="000000"/>
          <w:sz w:val="24"/>
          <w:szCs w:val="24"/>
          <w:lang w:eastAsia="en-US"/>
        </w:rPr>
      </w:pPr>
    </w:p>
    <w:p w14:paraId="52EB7AE5" w14:textId="47B8D6CD" w:rsidR="00144567" w:rsidRPr="00144567" w:rsidRDefault="00144567" w:rsidP="00144567">
      <w:pPr>
        <w:tabs>
          <w:tab w:val="center" w:pos="4536"/>
          <w:tab w:val="right" w:pos="8280"/>
          <w:tab w:val="right" w:pos="9639"/>
        </w:tabs>
        <w:ind w:left="1440" w:hanging="1440"/>
        <w:rPr>
          <w:rFonts w:ascii="Arial" w:eastAsia="Batang" w:hAnsi="Arial" w:cs="Arial"/>
          <w:b/>
          <w:bCs/>
          <w:noProof/>
          <w:color w:val="000000"/>
          <w:sz w:val="24"/>
          <w:szCs w:val="24"/>
          <w:lang w:eastAsia="en-US"/>
        </w:rPr>
      </w:pPr>
      <w:r w:rsidRPr="00144567">
        <w:rPr>
          <w:rFonts w:ascii="Arial" w:eastAsia="Batang" w:hAnsi="Arial" w:cs="Arial" w:hint="eastAsia"/>
          <w:b/>
          <w:bCs/>
          <w:noProof/>
          <w:color w:val="000000"/>
          <w:sz w:val="24"/>
          <w:szCs w:val="24"/>
          <w:lang w:eastAsia="en-US"/>
        </w:rPr>
        <w:t>Agenda</w:t>
      </w:r>
      <w:r w:rsidRPr="00144567">
        <w:rPr>
          <w:rFonts w:ascii="Arial" w:eastAsia="Batang" w:hAnsi="Arial" w:cs="Arial"/>
          <w:b/>
          <w:bCs/>
          <w:noProof/>
          <w:color w:val="000000"/>
          <w:sz w:val="24"/>
          <w:szCs w:val="24"/>
          <w:lang w:eastAsia="en-US"/>
        </w:rPr>
        <w:t xml:space="preserve"> item</w:t>
      </w:r>
      <w:r w:rsidRPr="00144567">
        <w:rPr>
          <w:rFonts w:ascii="Arial" w:eastAsia="Batang" w:hAnsi="Arial" w:cs="Arial" w:hint="eastAsia"/>
          <w:b/>
          <w:bCs/>
          <w:noProof/>
          <w:color w:val="000000"/>
          <w:sz w:val="24"/>
          <w:szCs w:val="24"/>
          <w:lang w:eastAsia="en-US"/>
        </w:rPr>
        <w:t xml:space="preserve">:   </w:t>
      </w:r>
      <w:r w:rsidRPr="00144567">
        <w:rPr>
          <w:rFonts w:ascii="Arial" w:eastAsia="Batang" w:hAnsi="Arial" w:cs="Arial"/>
          <w:b/>
          <w:bCs/>
          <w:noProof/>
          <w:color w:val="000000"/>
          <w:sz w:val="24"/>
          <w:szCs w:val="24"/>
          <w:lang w:eastAsia="en-US"/>
        </w:rPr>
        <w:t xml:space="preserve"> </w:t>
      </w:r>
      <w:r w:rsidRPr="00144567">
        <w:rPr>
          <w:rFonts w:ascii="Arial" w:eastAsia="Batang" w:hAnsi="Arial" w:cs="Arial"/>
          <w:b/>
          <w:bCs/>
          <w:noProof/>
          <w:sz w:val="24"/>
          <w:szCs w:val="24"/>
          <w:lang w:eastAsia="en-US"/>
        </w:rPr>
        <w:t>9.3.1</w:t>
      </w:r>
    </w:p>
    <w:p w14:paraId="2ED67204" w14:textId="14B0684F" w:rsidR="00144567" w:rsidRPr="00144567" w:rsidRDefault="00144567" w:rsidP="00144567">
      <w:pPr>
        <w:tabs>
          <w:tab w:val="center" w:pos="4536"/>
          <w:tab w:val="right" w:pos="8280"/>
          <w:tab w:val="right" w:pos="9639"/>
        </w:tabs>
        <w:ind w:left="1440" w:hanging="1440"/>
        <w:rPr>
          <w:rFonts w:ascii="Arial" w:eastAsia="Batang" w:hAnsi="Arial" w:cs="Arial"/>
          <w:b/>
          <w:bCs/>
          <w:noProof/>
          <w:color w:val="000000"/>
          <w:sz w:val="24"/>
          <w:szCs w:val="24"/>
          <w:lang w:eastAsia="en-US"/>
        </w:rPr>
      </w:pPr>
      <w:r w:rsidRPr="00144567">
        <w:rPr>
          <w:rFonts w:ascii="Arial" w:eastAsia="Batang" w:hAnsi="Arial" w:cs="Arial"/>
          <w:b/>
          <w:bCs/>
          <w:noProof/>
          <w:color w:val="000000"/>
          <w:sz w:val="24"/>
          <w:szCs w:val="24"/>
          <w:lang w:eastAsia="en-US"/>
        </w:rPr>
        <w:t>Document for:</w:t>
      </w:r>
      <w:bookmarkStart w:id="3" w:name="DocumentFor"/>
      <w:bookmarkEnd w:id="3"/>
      <w:r w:rsidRPr="00144567">
        <w:rPr>
          <w:rFonts w:ascii="Arial" w:eastAsia="Batang" w:hAnsi="Arial" w:cs="Arial"/>
          <w:b/>
          <w:bCs/>
          <w:noProof/>
          <w:color w:val="000000"/>
          <w:sz w:val="24"/>
          <w:szCs w:val="24"/>
          <w:lang w:eastAsia="en-US"/>
        </w:rPr>
        <w:t xml:space="preserve">  </w:t>
      </w:r>
      <w:r>
        <w:rPr>
          <w:rFonts w:ascii="Arial" w:eastAsia="Batang" w:hAnsi="Arial" w:cs="Arial"/>
          <w:b/>
          <w:bCs/>
          <w:noProof/>
          <w:color w:val="000000"/>
          <w:sz w:val="24"/>
          <w:szCs w:val="24"/>
          <w:lang w:eastAsia="en-US"/>
        </w:rPr>
        <w:t xml:space="preserve"> </w:t>
      </w:r>
      <w:r w:rsidRPr="00144567">
        <w:rPr>
          <w:rFonts w:ascii="Arial" w:eastAsia="Batang" w:hAnsi="Arial" w:cs="Arial"/>
          <w:b/>
          <w:bCs/>
          <w:noProof/>
          <w:color w:val="000000"/>
          <w:sz w:val="24"/>
          <w:szCs w:val="24"/>
          <w:lang w:eastAsia="en-US"/>
        </w:rPr>
        <w:t xml:space="preserve">Discussion </w:t>
      </w:r>
    </w:p>
    <w:bookmarkEnd w:id="0"/>
    <w:p w14:paraId="73E0E096" w14:textId="77777777" w:rsidR="00144567" w:rsidRPr="003B5F4D" w:rsidRDefault="00144567" w:rsidP="00144567">
      <w:pPr>
        <w:pBdr>
          <w:bottom w:val="single" w:sz="4" w:space="1" w:color="auto"/>
        </w:pBdr>
        <w:rPr>
          <w:color w:val="000000"/>
        </w:rPr>
      </w:pPr>
    </w:p>
    <w:p w14:paraId="1514D23B" w14:textId="77777777" w:rsidR="00144567" w:rsidRPr="00144567" w:rsidRDefault="00144567" w:rsidP="00144567">
      <w:pPr>
        <w:pStyle w:val="1"/>
        <w:ind w:left="243" w:hanging="243"/>
      </w:pPr>
      <w:r w:rsidRPr="00144567">
        <w:t>Introduction</w:t>
      </w:r>
    </w:p>
    <w:p w14:paraId="5AD1DF19" w14:textId="5F9D1259" w:rsidR="00EF6644" w:rsidRDefault="00EF6644" w:rsidP="00EF6644">
      <w:r>
        <w:t>In RAN1#</w:t>
      </w:r>
      <w:r w:rsidR="00476B79">
        <w:t xml:space="preserve">112 </w:t>
      </w:r>
      <w:r>
        <w:t xml:space="preserve">meeting, we further discussed </w:t>
      </w:r>
      <w:r w:rsidR="00476B79">
        <w:rPr>
          <w:rFonts w:hint="eastAsia"/>
        </w:rPr>
        <w:t>re</w:t>
      </w:r>
      <w:r w:rsidR="00476B79">
        <w:t xml:space="preserve">maining </w:t>
      </w:r>
      <w:r>
        <w:t xml:space="preserve">issues related to evaluation on NR duplex </w:t>
      </w:r>
      <w:r w:rsidR="005B32AE">
        <w:t xml:space="preserve">evolution </w:t>
      </w:r>
      <w:r w:rsidR="00057173">
        <w:fldChar w:fldCharType="begin"/>
      </w:r>
      <w:r w:rsidR="00057173">
        <w:instrText xml:space="preserve"> REF _Ref109896702 \r \h </w:instrText>
      </w:r>
      <w:r w:rsidR="00057173">
        <w:fldChar w:fldCharType="separate"/>
      </w:r>
      <w:r w:rsidR="00CD41E9">
        <w:t>[1]</w:t>
      </w:r>
      <w:r w:rsidR="00057173">
        <w:fldChar w:fldCharType="end"/>
      </w:r>
      <w:r w:rsidR="008C532E">
        <w:rPr>
          <w:rFonts w:hint="eastAsia"/>
        </w:rPr>
        <w:t>.</w:t>
      </w:r>
      <w:r>
        <w:t xml:space="preserve"> </w:t>
      </w:r>
    </w:p>
    <w:p w14:paraId="4068AEBA" w14:textId="39953F3D" w:rsidR="00144567" w:rsidRDefault="00EF6644" w:rsidP="00EF6644">
      <w:r>
        <w:t xml:space="preserve">In this contribution, we share views on </w:t>
      </w:r>
      <w:r w:rsidR="00980DC4">
        <w:t>the remaining issues for SLS and LLS</w:t>
      </w:r>
      <w:r>
        <w:t>. Furthermore, we provide preliminary SLS evaluation results based on the current assumptions.</w:t>
      </w:r>
    </w:p>
    <w:p w14:paraId="0B03FDF3" w14:textId="77777777" w:rsidR="00EF6644" w:rsidRPr="00EF6644" w:rsidRDefault="00EF6644" w:rsidP="005F27E5">
      <w:pPr>
        <w:pStyle w:val="1"/>
        <w:ind w:left="243" w:hanging="243"/>
      </w:pPr>
      <w:r w:rsidRPr="00EF6644">
        <w:rPr>
          <w:rFonts w:hint="eastAsia"/>
        </w:rPr>
        <w:t>Discussion</w:t>
      </w:r>
    </w:p>
    <w:p w14:paraId="333207BA" w14:textId="77777777" w:rsidR="00B96254" w:rsidRDefault="00B514C6" w:rsidP="00A8005C">
      <w:pPr>
        <w:pStyle w:val="21"/>
        <w:rPr>
          <w:rStyle w:val="afc"/>
        </w:rPr>
      </w:pPr>
      <w:r w:rsidRPr="00B514C6">
        <w:rPr>
          <w:rStyle w:val="afc"/>
        </w:rPr>
        <w:t>Remaining issues on SLS evaluation</w:t>
      </w:r>
    </w:p>
    <w:p w14:paraId="215F4A1B" w14:textId="121F63B1" w:rsidR="00D943F0" w:rsidRDefault="00D943F0" w:rsidP="00D943F0">
      <w:pPr>
        <w:pStyle w:val="31"/>
        <w:ind w:left="160" w:hanging="160"/>
      </w:pPr>
      <w:r>
        <w:t>C</w:t>
      </w:r>
      <w:r>
        <w:rPr>
          <w:rFonts w:hint="eastAsia"/>
        </w:rPr>
        <w:t>hannel</w:t>
      </w:r>
      <w:r>
        <w:t xml:space="preserve"> </w:t>
      </w:r>
      <w:r>
        <w:rPr>
          <w:rFonts w:hint="eastAsia"/>
        </w:rPr>
        <w:t>model</w:t>
      </w:r>
    </w:p>
    <w:p w14:paraId="3BA7F90B" w14:textId="77777777" w:rsidR="007331B1" w:rsidRDefault="007309E9" w:rsidP="000622DD">
      <w:pPr>
        <w:pStyle w:val="41"/>
        <w:ind w:left="160" w:hanging="160"/>
      </w:pPr>
      <w:r>
        <w:t xml:space="preserve">SBFD </w:t>
      </w:r>
      <w:r w:rsidR="00E41A66">
        <w:rPr>
          <w:rFonts w:hint="eastAsia"/>
        </w:rPr>
        <w:t>D</w:t>
      </w:r>
      <w:r>
        <w:rPr>
          <w:rFonts w:hint="eastAsia"/>
        </w:rPr>
        <w:t xml:space="preserve">eployment </w:t>
      </w:r>
      <w:r w:rsidR="00362DC2">
        <w:rPr>
          <w:rFonts w:hint="eastAsia"/>
        </w:rPr>
        <w:t xml:space="preserve">Case </w:t>
      </w:r>
      <w:r w:rsidR="00362DC2">
        <w:t>3-2: 2-</w:t>
      </w:r>
      <w:r w:rsidR="00362DC2">
        <w:rPr>
          <w:rFonts w:hint="eastAsia"/>
        </w:rPr>
        <w:t xml:space="preserve">layer scenario </w:t>
      </w:r>
      <w:r w:rsidR="00362DC2">
        <w:t>B</w:t>
      </w:r>
    </w:p>
    <w:p w14:paraId="3609FAAE" w14:textId="77777777" w:rsidR="00E140C4" w:rsidRDefault="00E140C4" w:rsidP="00E140C4">
      <w:pPr>
        <w:pStyle w:val="51"/>
        <w:ind w:left="160" w:hanging="160"/>
      </w:pPr>
      <w:r>
        <w:rPr>
          <w:rFonts w:hint="eastAsia"/>
        </w:rPr>
        <w:t>gNB</w:t>
      </w:r>
      <w:r>
        <w:t>-</w:t>
      </w:r>
      <w:r w:rsidR="00FD4BC8">
        <w:rPr>
          <w:rFonts w:hint="eastAsia"/>
        </w:rPr>
        <w:t>to</w:t>
      </w:r>
      <w:r w:rsidR="00FD4BC8">
        <w:t>-</w:t>
      </w:r>
      <w:r>
        <w:t>UE</w:t>
      </w:r>
      <w:r w:rsidR="00FD4BC8">
        <w:t xml:space="preserve"> </w:t>
      </w:r>
      <w:r w:rsidR="00FD4BC8">
        <w:rPr>
          <w:rFonts w:hint="eastAsia"/>
        </w:rPr>
        <w:t>link</w:t>
      </w:r>
    </w:p>
    <w:p w14:paraId="37E2BD54" w14:textId="56CAB969" w:rsidR="00CC7B75" w:rsidRPr="005F2145" w:rsidRDefault="00476B79" w:rsidP="003058DF">
      <w:r>
        <w:t>In RAN1#112 meeting, we further discussed</w:t>
      </w:r>
      <w:r w:rsidR="00CC7B75">
        <w:t xml:space="preserve"> gNB-UE channel modelling for 2-layer Scenario B </w:t>
      </w:r>
      <w:r>
        <w:t>and the following agreement was achieved</w:t>
      </w:r>
      <w:r w:rsidR="00CC7B7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331B1" w:rsidRPr="00424F65" w14:paraId="5137545F" w14:textId="77777777" w:rsidTr="00424F65">
        <w:tc>
          <w:tcPr>
            <w:tcW w:w="9628" w:type="dxa"/>
            <w:shd w:val="clear" w:color="auto" w:fill="auto"/>
          </w:tcPr>
          <w:p w14:paraId="18C5E4F0" w14:textId="0AEE6627" w:rsidR="00997485" w:rsidRPr="001515E1" w:rsidRDefault="00997485" w:rsidP="00997485">
            <w:pPr>
              <w:rPr>
                <w:rFonts w:cs="Times"/>
                <w:b/>
                <w:bCs/>
                <w:szCs w:val="20"/>
                <w:highlight w:val="green"/>
                <w:lang w:eastAsia="ko-KR"/>
              </w:rPr>
            </w:pPr>
            <w:r w:rsidRPr="001515E1">
              <w:rPr>
                <w:rFonts w:cs="Times"/>
                <w:b/>
                <w:bCs/>
                <w:szCs w:val="20"/>
                <w:highlight w:val="green"/>
                <w:lang w:eastAsia="ko-KR"/>
              </w:rPr>
              <w:t>Agreement</w:t>
            </w:r>
            <w:r>
              <w:rPr>
                <w:rFonts w:cs="Times"/>
                <w:b/>
                <w:bCs/>
                <w:szCs w:val="20"/>
                <w:highlight w:val="green"/>
                <w:lang w:eastAsia="ko-KR"/>
              </w:rPr>
              <w:t xml:space="preserve"> </w:t>
            </w:r>
          </w:p>
          <w:p w14:paraId="7AEC81A8" w14:textId="77777777" w:rsidR="00997485" w:rsidRPr="001515E1" w:rsidRDefault="00997485" w:rsidP="00997485">
            <w:pPr>
              <w:rPr>
                <w:rFonts w:cs="Times"/>
                <w:szCs w:val="20"/>
              </w:rPr>
            </w:pPr>
            <w:r w:rsidRPr="001515E1">
              <w:rPr>
                <w:rFonts w:cs="Times"/>
                <w:szCs w:val="20"/>
              </w:rPr>
              <w:t>For Deployment case 3-2 (2-layer Scenario B), update Indoor-TRP to outdoor UE channel model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9"/>
              <w:gridCol w:w="7457"/>
            </w:tblGrid>
            <w:tr w:rsidR="00997485" w:rsidRPr="001515E1" w14:paraId="3E6960D6" w14:textId="77777777" w:rsidTr="006D1880">
              <w:tc>
                <w:tcPr>
                  <w:tcW w:w="1539" w:type="dxa"/>
                  <w:shd w:val="clear" w:color="auto" w:fill="auto"/>
                </w:tcPr>
                <w:p w14:paraId="5E370C41" w14:textId="77777777" w:rsidR="00997485" w:rsidRPr="001515E1" w:rsidRDefault="00997485" w:rsidP="00997485">
                  <w:pPr>
                    <w:rPr>
                      <w:rFonts w:cs="Times"/>
                      <w:b/>
                      <w:iCs/>
                      <w:szCs w:val="20"/>
                    </w:rPr>
                  </w:pPr>
                  <w:r w:rsidRPr="001515E1">
                    <w:rPr>
                      <w:rFonts w:cs="Times"/>
                      <w:szCs w:val="20"/>
                    </w:rPr>
                    <w:t>Large-scale channel parameters</w:t>
                  </w:r>
                </w:p>
              </w:tc>
              <w:tc>
                <w:tcPr>
                  <w:tcW w:w="7457" w:type="dxa"/>
                  <w:shd w:val="clear" w:color="auto" w:fill="auto"/>
                </w:tcPr>
                <w:p w14:paraId="00DE0E22" w14:textId="77777777" w:rsidR="00997485" w:rsidRPr="001515E1" w:rsidRDefault="00997485" w:rsidP="00997485">
                  <w:pPr>
                    <w:tabs>
                      <w:tab w:val="left" w:pos="720"/>
                    </w:tabs>
                    <w:rPr>
                      <w:rFonts w:cs="Times"/>
                      <w:szCs w:val="20"/>
                    </w:rPr>
                  </w:pPr>
                  <w:r w:rsidRPr="001515E1">
                    <w:rPr>
                      <w:rFonts w:cs="Times"/>
                      <w:szCs w:val="20"/>
                    </w:rPr>
                    <w:t xml:space="preserve">Indoor TRP to Outdoor UE: </w:t>
                  </w:r>
                </w:p>
                <w:p w14:paraId="61D0CCC5" w14:textId="77777777" w:rsidR="00997485" w:rsidRPr="001515E1" w:rsidRDefault="00997485" w:rsidP="005901D0">
                  <w:pPr>
                    <w:numPr>
                      <w:ilvl w:val="0"/>
                      <w:numId w:val="26"/>
                    </w:numPr>
                    <w:autoSpaceDE w:val="0"/>
                    <w:autoSpaceDN w:val="0"/>
                    <w:adjustRightInd w:val="0"/>
                    <w:rPr>
                      <w:rFonts w:cs="Times"/>
                      <w:bCs/>
                      <w:strike/>
                      <w:color w:val="FF0000"/>
                      <w:szCs w:val="20"/>
                    </w:rPr>
                  </w:pPr>
                  <w:r w:rsidRPr="001515E1">
                    <w:rPr>
                      <w:rFonts w:cs="Times"/>
                      <w:bCs/>
                      <w:strike/>
                      <w:color w:val="FF0000"/>
                      <w:szCs w:val="20"/>
                    </w:rPr>
                    <w:t>Option 1:</w:t>
                  </w:r>
                </w:p>
                <w:p w14:paraId="224C9808" w14:textId="77777777" w:rsidR="00997485" w:rsidRPr="001515E1" w:rsidRDefault="00997485" w:rsidP="005901D0">
                  <w:pPr>
                    <w:numPr>
                      <w:ilvl w:val="1"/>
                      <w:numId w:val="26"/>
                    </w:numPr>
                    <w:autoSpaceDE w:val="0"/>
                    <w:autoSpaceDN w:val="0"/>
                    <w:adjustRightInd w:val="0"/>
                    <w:rPr>
                      <w:rFonts w:cs="Times"/>
                      <w:bCs/>
                      <w:strike/>
                      <w:color w:val="FF0000"/>
                      <w:szCs w:val="20"/>
                    </w:rPr>
                  </w:pPr>
                  <w:r w:rsidRPr="001515E1">
                    <w:rPr>
                      <w:rFonts w:cs="Times"/>
                      <w:strike/>
                      <w:color w:val="FF0000"/>
                      <w:szCs w:val="20"/>
                    </w:rPr>
                    <w:t>A.2.1.2 in TR36.843</w:t>
                  </w:r>
                </w:p>
                <w:p w14:paraId="6F713083" w14:textId="77777777" w:rsidR="00997485" w:rsidRPr="001515E1" w:rsidRDefault="00997485" w:rsidP="005901D0">
                  <w:pPr>
                    <w:numPr>
                      <w:ilvl w:val="1"/>
                      <w:numId w:val="26"/>
                    </w:numPr>
                    <w:autoSpaceDE w:val="0"/>
                    <w:autoSpaceDN w:val="0"/>
                    <w:adjustRightInd w:val="0"/>
                    <w:rPr>
                      <w:rFonts w:cs="Times"/>
                      <w:bCs/>
                      <w:strike/>
                      <w:color w:val="FF0000"/>
                      <w:szCs w:val="20"/>
                    </w:rPr>
                  </w:pPr>
                  <w:r w:rsidRPr="001515E1">
                    <w:rPr>
                      <w:rFonts w:cs="Times"/>
                      <w:strike/>
                      <w:color w:val="FF0000"/>
                      <w:szCs w:val="20"/>
                    </w:rPr>
                    <w:t>Penetration loss between UEs follows Table A.2.1-13 in TR38.802</w:t>
                  </w:r>
                </w:p>
                <w:p w14:paraId="645F07FA" w14:textId="77777777" w:rsidR="00997485" w:rsidRPr="001515E1" w:rsidRDefault="00997485" w:rsidP="005901D0">
                  <w:pPr>
                    <w:numPr>
                      <w:ilvl w:val="0"/>
                      <w:numId w:val="26"/>
                    </w:numPr>
                    <w:overflowPunct w:val="0"/>
                    <w:autoSpaceDE w:val="0"/>
                    <w:autoSpaceDN w:val="0"/>
                    <w:adjustRightInd w:val="0"/>
                    <w:textAlignment w:val="baseline"/>
                    <w:rPr>
                      <w:rFonts w:cs="Times"/>
                      <w:color w:val="FF0000"/>
                      <w:szCs w:val="20"/>
                    </w:rPr>
                  </w:pPr>
                  <w:r w:rsidRPr="001515E1">
                    <w:rPr>
                      <w:rFonts w:cs="Times"/>
                      <w:color w:val="FF0000"/>
                      <w:szCs w:val="20"/>
                    </w:rPr>
                    <w:t>Option 1:</w:t>
                  </w:r>
                </w:p>
                <w:p w14:paraId="2CC1DB5C" w14:textId="77777777" w:rsidR="00997485" w:rsidRPr="001515E1" w:rsidRDefault="00997485" w:rsidP="005901D0">
                  <w:pPr>
                    <w:numPr>
                      <w:ilvl w:val="1"/>
                      <w:numId w:val="26"/>
                    </w:numPr>
                    <w:overflowPunct w:val="0"/>
                    <w:autoSpaceDE w:val="0"/>
                    <w:autoSpaceDN w:val="0"/>
                    <w:adjustRightInd w:val="0"/>
                    <w:textAlignment w:val="baseline"/>
                    <w:rPr>
                      <w:rFonts w:cs="Times"/>
                      <w:color w:val="FF0000"/>
                      <w:szCs w:val="20"/>
                    </w:rPr>
                  </w:pPr>
                  <w:r w:rsidRPr="001515E1">
                    <w:rPr>
                      <w:rFonts w:cs="Times"/>
                      <w:color w:val="FF0000"/>
                      <w:szCs w:val="20"/>
                    </w:rPr>
                    <w:t>UMi-Street canyon in TR 38.901 (h</w:t>
                  </w:r>
                  <w:r w:rsidRPr="001515E1">
                    <w:rPr>
                      <w:rFonts w:cs="Times"/>
                      <w:color w:val="FF0000"/>
                      <w:szCs w:val="20"/>
                      <w:vertAlign w:val="subscript"/>
                    </w:rPr>
                    <w:t>BS</w:t>
                  </w:r>
                  <w:r w:rsidRPr="001515E1">
                    <w:rPr>
                      <w:rFonts w:cs="Times"/>
                      <w:color w:val="FF0000"/>
                      <w:szCs w:val="20"/>
                    </w:rPr>
                    <w:t xml:space="preserve"> =3 m)</w:t>
                  </w:r>
                </w:p>
                <w:p w14:paraId="24093496" w14:textId="77777777" w:rsidR="00997485" w:rsidRPr="001515E1" w:rsidRDefault="00997485" w:rsidP="005901D0">
                  <w:pPr>
                    <w:numPr>
                      <w:ilvl w:val="0"/>
                      <w:numId w:val="26"/>
                    </w:numPr>
                    <w:autoSpaceDE w:val="0"/>
                    <w:autoSpaceDN w:val="0"/>
                    <w:adjustRightInd w:val="0"/>
                    <w:rPr>
                      <w:rFonts w:cs="Times"/>
                      <w:bCs/>
                      <w:szCs w:val="20"/>
                    </w:rPr>
                  </w:pPr>
                  <w:r w:rsidRPr="001515E1">
                    <w:rPr>
                      <w:rFonts w:cs="Times"/>
                      <w:bCs/>
                      <w:szCs w:val="20"/>
                    </w:rPr>
                    <w:t>Option 2:</w:t>
                  </w:r>
                </w:p>
                <w:p w14:paraId="10332201" w14:textId="77777777" w:rsidR="00997485" w:rsidRPr="001515E1" w:rsidRDefault="00997485" w:rsidP="005901D0">
                  <w:pPr>
                    <w:numPr>
                      <w:ilvl w:val="1"/>
                      <w:numId w:val="26"/>
                    </w:numPr>
                    <w:autoSpaceDE w:val="0"/>
                    <w:autoSpaceDN w:val="0"/>
                    <w:adjustRightInd w:val="0"/>
                    <w:rPr>
                      <w:rFonts w:cs="Times"/>
                      <w:bCs/>
                      <w:szCs w:val="20"/>
                    </w:rPr>
                  </w:pPr>
                  <w:r w:rsidRPr="001515E1">
                    <w:rPr>
                      <w:rFonts w:cs="Times"/>
                      <w:bCs/>
                      <w:iCs/>
                      <w:szCs w:val="20"/>
                    </w:rPr>
                    <w:t>For Indoor office layer: InH-Office in TR 38.901</w:t>
                  </w:r>
                </w:p>
                <w:p w14:paraId="14AC4D18" w14:textId="77777777" w:rsidR="00997485" w:rsidRPr="001515E1" w:rsidRDefault="00997485" w:rsidP="005901D0">
                  <w:pPr>
                    <w:numPr>
                      <w:ilvl w:val="1"/>
                      <w:numId w:val="26"/>
                    </w:numPr>
                    <w:autoSpaceDE w:val="0"/>
                    <w:autoSpaceDN w:val="0"/>
                    <w:adjustRightInd w:val="0"/>
                    <w:rPr>
                      <w:rFonts w:cs="Times"/>
                      <w:bCs/>
                      <w:szCs w:val="20"/>
                    </w:rPr>
                  </w:pPr>
                  <w:r w:rsidRPr="001515E1">
                    <w:rPr>
                      <w:rFonts w:cs="Times"/>
                      <w:bCs/>
                      <w:iCs/>
                      <w:szCs w:val="20"/>
                    </w:rPr>
                    <w:t>For Indoor factory layer: InF in TR 38.901</w:t>
                  </w:r>
                </w:p>
                <w:p w14:paraId="31164532" w14:textId="77777777" w:rsidR="00997485" w:rsidRPr="001515E1" w:rsidRDefault="00997485" w:rsidP="005901D0">
                  <w:pPr>
                    <w:numPr>
                      <w:ilvl w:val="0"/>
                      <w:numId w:val="26"/>
                    </w:numPr>
                    <w:tabs>
                      <w:tab w:val="left" w:pos="1080"/>
                    </w:tabs>
                    <w:overflowPunct w:val="0"/>
                    <w:autoSpaceDE w:val="0"/>
                    <w:autoSpaceDN w:val="0"/>
                    <w:adjustRightInd w:val="0"/>
                    <w:textAlignment w:val="baseline"/>
                    <w:rPr>
                      <w:rFonts w:cs="Times"/>
                      <w:color w:val="FF0000"/>
                      <w:szCs w:val="20"/>
                    </w:rPr>
                  </w:pPr>
                  <w:r w:rsidRPr="001515E1">
                    <w:rPr>
                      <w:rFonts w:cs="Times"/>
                      <w:color w:val="FF0000"/>
                      <w:szCs w:val="20"/>
                    </w:rPr>
                    <w:t>For both options, O2I penetration loss between indoor TRP and outdoor UE follows Table A.2.1-12 in TR38.802 (</w:t>
                  </w:r>
                  <m:oMath>
                    <m:sSub>
                      <m:sSubPr>
                        <m:ctrlPr>
                          <w:rPr>
                            <w:rFonts w:ascii="Cambria Math" w:hAnsi="Cambria Math" w:cs="Calibri"/>
                            <w:i/>
                            <w:color w:val="FF0000"/>
                            <w:szCs w:val="21"/>
                          </w:rPr>
                        </m:ctrlPr>
                      </m:sSubPr>
                      <m:e>
                        <m:r>
                          <w:rPr>
                            <w:rFonts w:ascii="Cambria Math" w:hAnsi="Cambria Math" w:cs="Calibri"/>
                            <w:color w:val="FF0000"/>
                            <w:szCs w:val="21"/>
                          </w:rPr>
                          <m:t>d</m:t>
                        </m:r>
                      </m:e>
                      <m:sub>
                        <m:r>
                          <m:rPr>
                            <m:sty m:val="p"/>
                          </m:rPr>
                          <w:rPr>
                            <w:rFonts w:ascii="Cambria Math" w:hAnsi="Cambria Math" w:cs="Calibri"/>
                            <w:color w:val="FF0000"/>
                            <w:szCs w:val="21"/>
                          </w:rPr>
                          <m:t>2D-in</m:t>
                        </m:r>
                      </m:sub>
                    </m:sSub>
                  </m:oMath>
                  <w:r w:rsidRPr="001515E1">
                    <w:rPr>
                      <w:rFonts w:cs="Times"/>
                      <w:color w:val="FF0000"/>
                      <w:szCs w:val="20"/>
                    </w:rPr>
                    <w:t xml:space="preserve"> is the distance between the indoor TRP and the building boundary along the direction from Indoor TRP to outdoor UE. The </w:t>
                  </w:r>
                  <m:oMath>
                    <m:sSub>
                      <m:sSubPr>
                        <m:ctrlPr>
                          <w:rPr>
                            <w:rFonts w:ascii="Cambria Math" w:hAnsi="Cambria Math" w:cs="Calibri"/>
                            <w:i/>
                            <w:color w:val="FF0000"/>
                            <w:szCs w:val="21"/>
                          </w:rPr>
                        </m:ctrlPr>
                      </m:sSubPr>
                      <m:e>
                        <m:r>
                          <w:rPr>
                            <w:rFonts w:ascii="Cambria Math" w:hAnsi="Cambria Math" w:cs="Calibri"/>
                            <w:color w:val="FF0000"/>
                            <w:szCs w:val="21"/>
                          </w:rPr>
                          <m:t>d</m:t>
                        </m:r>
                      </m:e>
                      <m:sub>
                        <m:r>
                          <m:rPr>
                            <m:sty m:val="p"/>
                          </m:rPr>
                          <w:rPr>
                            <w:rFonts w:ascii="Cambria Math" w:hAnsi="Cambria Math" w:cs="Calibri"/>
                            <w:color w:val="FF0000"/>
                            <w:szCs w:val="21"/>
                          </w:rPr>
                          <m:t>2D-in</m:t>
                        </m:r>
                      </m:sub>
                    </m:sSub>
                  </m:oMath>
                  <w:r w:rsidRPr="001515E1">
                    <w:rPr>
                      <w:rFonts w:cs="Times"/>
                      <w:color w:val="FF0000"/>
                      <w:szCs w:val="20"/>
                    </w:rPr>
                    <w:t xml:space="preserve"> may be different for different indoor-TRP-outdoor-UE links associated with the same indoor TRP)</w:t>
                  </w:r>
                </w:p>
              </w:tc>
            </w:tr>
            <w:tr w:rsidR="00997485" w:rsidRPr="001515E1" w14:paraId="63466993" w14:textId="77777777" w:rsidTr="006D1880">
              <w:tc>
                <w:tcPr>
                  <w:tcW w:w="1539" w:type="dxa"/>
                  <w:shd w:val="clear" w:color="auto" w:fill="auto"/>
                </w:tcPr>
                <w:p w14:paraId="6BB4CB21" w14:textId="77777777" w:rsidR="00997485" w:rsidRPr="001515E1" w:rsidRDefault="00997485" w:rsidP="00997485">
                  <w:pPr>
                    <w:rPr>
                      <w:rFonts w:cs="Times"/>
                      <w:b/>
                      <w:iCs/>
                      <w:szCs w:val="20"/>
                    </w:rPr>
                  </w:pPr>
                  <w:r w:rsidRPr="001515E1">
                    <w:rPr>
                      <w:rFonts w:cs="Times"/>
                      <w:szCs w:val="20"/>
                    </w:rPr>
                    <w:t>Fast fading parameters</w:t>
                  </w:r>
                </w:p>
              </w:tc>
              <w:tc>
                <w:tcPr>
                  <w:tcW w:w="7457" w:type="dxa"/>
                  <w:shd w:val="clear" w:color="auto" w:fill="auto"/>
                </w:tcPr>
                <w:p w14:paraId="11E1A594" w14:textId="77777777" w:rsidR="00997485" w:rsidRPr="001515E1" w:rsidRDefault="00997485" w:rsidP="00997485">
                  <w:pPr>
                    <w:tabs>
                      <w:tab w:val="left" w:pos="720"/>
                    </w:tabs>
                    <w:rPr>
                      <w:rFonts w:cs="Times"/>
                      <w:szCs w:val="20"/>
                    </w:rPr>
                  </w:pPr>
                  <w:r w:rsidRPr="001515E1">
                    <w:rPr>
                      <w:rFonts w:cs="Times"/>
                      <w:szCs w:val="20"/>
                    </w:rPr>
                    <w:t xml:space="preserve">Indoor TRP to Outdoor UE: </w:t>
                  </w:r>
                </w:p>
                <w:p w14:paraId="1899EA85" w14:textId="77777777" w:rsidR="00997485" w:rsidRPr="001515E1" w:rsidRDefault="00997485" w:rsidP="005901D0">
                  <w:pPr>
                    <w:numPr>
                      <w:ilvl w:val="0"/>
                      <w:numId w:val="26"/>
                    </w:numPr>
                    <w:autoSpaceDE w:val="0"/>
                    <w:autoSpaceDN w:val="0"/>
                    <w:adjustRightInd w:val="0"/>
                    <w:rPr>
                      <w:rFonts w:cs="Times"/>
                      <w:strike/>
                      <w:color w:val="FF0000"/>
                      <w:szCs w:val="20"/>
                    </w:rPr>
                  </w:pPr>
                  <w:r w:rsidRPr="001515E1">
                    <w:rPr>
                      <w:rFonts w:cs="Times"/>
                      <w:strike/>
                      <w:color w:val="FF0000"/>
                      <w:szCs w:val="20"/>
                    </w:rPr>
                    <w:t xml:space="preserve">Option 1: </w:t>
                  </w:r>
                </w:p>
                <w:p w14:paraId="63C6BC4B" w14:textId="77777777" w:rsidR="00997485" w:rsidRPr="001515E1" w:rsidRDefault="00997485" w:rsidP="005901D0">
                  <w:pPr>
                    <w:numPr>
                      <w:ilvl w:val="1"/>
                      <w:numId w:val="26"/>
                    </w:numPr>
                    <w:autoSpaceDE w:val="0"/>
                    <w:autoSpaceDN w:val="0"/>
                    <w:adjustRightInd w:val="0"/>
                    <w:rPr>
                      <w:rFonts w:cs="Times"/>
                      <w:strike/>
                      <w:color w:val="FF0000"/>
                      <w:szCs w:val="20"/>
                    </w:rPr>
                  </w:pPr>
                  <w:r w:rsidRPr="001515E1">
                    <w:rPr>
                      <w:rFonts w:cs="Times"/>
                      <w:strike/>
                      <w:color w:val="FF0000"/>
                      <w:szCs w:val="20"/>
                    </w:rPr>
                    <w:t>3D UMi, ASD and ZSD statistics updated to be the same as ASA and ZSA.</w:t>
                  </w:r>
                </w:p>
                <w:p w14:paraId="5A326A21" w14:textId="77777777" w:rsidR="00997485" w:rsidRPr="001515E1" w:rsidRDefault="00997485" w:rsidP="005901D0">
                  <w:pPr>
                    <w:numPr>
                      <w:ilvl w:val="0"/>
                      <w:numId w:val="26"/>
                    </w:numPr>
                    <w:overflowPunct w:val="0"/>
                    <w:autoSpaceDE w:val="0"/>
                    <w:autoSpaceDN w:val="0"/>
                    <w:adjustRightInd w:val="0"/>
                    <w:textAlignment w:val="baseline"/>
                    <w:rPr>
                      <w:rFonts w:cs="Times"/>
                      <w:color w:val="FF0000"/>
                      <w:szCs w:val="20"/>
                    </w:rPr>
                  </w:pPr>
                  <w:r w:rsidRPr="001515E1">
                    <w:rPr>
                      <w:rFonts w:cs="Times"/>
                      <w:color w:val="FF0000"/>
                      <w:szCs w:val="20"/>
                    </w:rPr>
                    <w:t>Option 1:</w:t>
                  </w:r>
                </w:p>
                <w:p w14:paraId="5B1E4882" w14:textId="77777777" w:rsidR="00997485" w:rsidRPr="001515E1" w:rsidRDefault="00997485" w:rsidP="005901D0">
                  <w:pPr>
                    <w:numPr>
                      <w:ilvl w:val="1"/>
                      <w:numId w:val="26"/>
                    </w:numPr>
                    <w:tabs>
                      <w:tab w:val="left" w:pos="360"/>
                    </w:tabs>
                    <w:autoSpaceDE w:val="0"/>
                    <w:autoSpaceDN w:val="0"/>
                    <w:adjustRightInd w:val="0"/>
                    <w:rPr>
                      <w:rFonts w:cs="Times"/>
                      <w:bCs/>
                      <w:szCs w:val="20"/>
                    </w:rPr>
                  </w:pPr>
                  <w:r w:rsidRPr="001515E1">
                    <w:rPr>
                      <w:rFonts w:cs="Times"/>
                      <w:color w:val="FF0000"/>
                      <w:szCs w:val="20"/>
                    </w:rPr>
                    <w:t>UMi-Street canyon in TR 38.901. ASD and ZSD statistics updated to be the same as ASA and ZSA</w:t>
                  </w:r>
                </w:p>
                <w:p w14:paraId="33D078DF" w14:textId="77777777" w:rsidR="00997485" w:rsidRPr="001515E1" w:rsidRDefault="00997485" w:rsidP="005901D0">
                  <w:pPr>
                    <w:numPr>
                      <w:ilvl w:val="0"/>
                      <w:numId w:val="26"/>
                    </w:numPr>
                    <w:autoSpaceDE w:val="0"/>
                    <w:autoSpaceDN w:val="0"/>
                    <w:adjustRightInd w:val="0"/>
                    <w:rPr>
                      <w:rFonts w:cs="Times"/>
                      <w:bCs/>
                      <w:szCs w:val="20"/>
                    </w:rPr>
                  </w:pPr>
                  <w:r w:rsidRPr="001515E1">
                    <w:rPr>
                      <w:rFonts w:cs="Times"/>
                      <w:bCs/>
                      <w:szCs w:val="20"/>
                    </w:rPr>
                    <w:t>Option 2:</w:t>
                  </w:r>
                </w:p>
                <w:p w14:paraId="5FB9CE17" w14:textId="77777777" w:rsidR="00997485" w:rsidRPr="001515E1" w:rsidRDefault="00997485" w:rsidP="005901D0">
                  <w:pPr>
                    <w:numPr>
                      <w:ilvl w:val="1"/>
                      <w:numId w:val="26"/>
                    </w:numPr>
                    <w:autoSpaceDE w:val="0"/>
                    <w:autoSpaceDN w:val="0"/>
                    <w:adjustRightInd w:val="0"/>
                    <w:rPr>
                      <w:rFonts w:cs="Times"/>
                      <w:bCs/>
                      <w:szCs w:val="20"/>
                    </w:rPr>
                  </w:pPr>
                  <w:r w:rsidRPr="001515E1">
                    <w:rPr>
                      <w:rFonts w:cs="Times"/>
                      <w:bCs/>
                      <w:iCs/>
                      <w:szCs w:val="20"/>
                    </w:rPr>
                    <w:t>For Indoor office layer: InH-Office in TR 38.901</w:t>
                  </w:r>
                </w:p>
                <w:p w14:paraId="76242257" w14:textId="77777777" w:rsidR="00997485" w:rsidRPr="001515E1" w:rsidRDefault="00997485" w:rsidP="005901D0">
                  <w:pPr>
                    <w:numPr>
                      <w:ilvl w:val="1"/>
                      <w:numId w:val="26"/>
                    </w:numPr>
                    <w:overflowPunct w:val="0"/>
                    <w:autoSpaceDE w:val="0"/>
                    <w:autoSpaceDN w:val="0"/>
                    <w:adjustRightInd w:val="0"/>
                    <w:textAlignment w:val="baseline"/>
                    <w:rPr>
                      <w:rFonts w:cs="Times"/>
                      <w:color w:val="FF0000"/>
                      <w:szCs w:val="20"/>
                    </w:rPr>
                  </w:pPr>
                  <w:r w:rsidRPr="001515E1">
                    <w:rPr>
                      <w:rFonts w:cs="Times"/>
                      <w:bCs/>
                      <w:iCs/>
                      <w:szCs w:val="20"/>
                    </w:rPr>
                    <w:t>For Indoor factory layer: InF in TR 38.901</w:t>
                  </w:r>
                </w:p>
              </w:tc>
            </w:tr>
          </w:tbl>
          <w:p w14:paraId="0B2623C8" w14:textId="77777777" w:rsidR="007B08A8" w:rsidRPr="00997485" w:rsidRDefault="007B08A8" w:rsidP="007B08A8">
            <w:pPr>
              <w:rPr>
                <w:rFonts w:ascii="Times" w:eastAsia="Batang" w:hAnsi="Times"/>
                <w:szCs w:val="21"/>
                <w:lang w:eastAsia="x-none"/>
              </w:rPr>
            </w:pPr>
          </w:p>
        </w:tc>
      </w:tr>
    </w:tbl>
    <w:p w14:paraId="52AC9A80" w14:textId="77777777" w:rsidR="00FA4920" w:rsidRDefault="00FA4920" w:rsidP="00FA4920"/>
    <w:p w14:paraId="7989FAC9" w14:textId="0A833810" w:rsidR="004C70FF" w:rsidRDefault="006D1880" w:rsidP="00EF153B">
      <w:pPr>
        <w:rPr>
          <w:szCs w:val="21"/>
        </w:rPr>
      </w:pPr>
      <w:r>
        <w:rPr>
          <w:szCs w:val="21"/>
        </w:rPr>
        <w:t>I</w:t>
      </w:r>
      <w:r>
        <w:rPr>
          <w:rFonts w:hint="eastAsia"/>
          <w:szCs w:val="21"/>
        </w:rPr>
        <w:t>n</w:t>
      </w:r>
      <w:r>
        <w:rPr>
          <w:szCs w:val="21"/>
        </w:rPr>
        <w:t xml:space="preserve"> RAN1#110bis</w:t>
      </w:r>
      <w:r w:rsidR="00777E03" w:rsidRPr="00F1052F">
        <w:rPr>
          <w:szCs w:val="21"/>
        </w:rPr>
        <w:t xml:space="preserve">, </w:t>
      </w:r>
      <w:r w:rsidR="00135CD9" w:rsidRPr="00135CD9">
        <w:rPr>
          <w:szCs w:val="21"/>
        </w:rPr>
        <w:t>InH-Office in TR 38.901</w:t>
      </w:r>
      <w:r w:rsidR="00135CD9">
        <w:rPr>
          <w:szCs w:val="21"/>
        </w:rPr>
        <w:t xml:space="preserve"> </w:t>
      </w:r>
      <w:r w:rsidR="00135CD9">
        <w:rPr>
          <w:rFonts w:hint="eastAsia"/>
          <w:szCs w:val="21"/>
        </w:rPr>
        <w:t xml:space="preserve">for </w:t>
      </w:r>
      <w:r w:rsidR="00135CD9" w:rsidRPr="00135CD9">
        <w:rPr>
          <w:szCs w:val="21"/>
        </w:rPr>
        <w:t>Indoor office layer</w:t>
      </w:r>
      <w:r w:rsidR="00135CD9">
        <w:rPr>
          <w:szCs w:val="21"/>
        </w:rPr>
        <w:t xml:space="preserve"> </w:t>
      </w:r>
      <w:r w:rsidR="00135CD9">
        <w:rPr>
          <w:rFonts w:hint="eastAsia"/>
          <w:szCs w:val="21"/>
        </w:rPr>
        <w:t xml:space="preserve">and </w:t>
      </w:r>
      <w:r w:rsidR="00135CD9" w:rsidRPr="00135CD9">
        <w:rPr>
          <w:szCs w:val="21"/>
        </w:rPr>
        <w:t>InF in TR 38.901</w:t>
      </w:r>
      <w:r w:rsidR="00135CD9">
        <w:rPr>
          <w:szCs w:val="21"/>
        </w:rPr>
        <w:t xml:space="preserve"> </w:t>
      </w:r>
      <w:r w:rsidR="00135CD9">
        <w:rPr>
          <w:rFonts w:hint="eastAsia"/>
          <w:szCs w:val="21"/>
        </w:rPr>
        <w:t xml:space="preserve">for indoor factory layer </w:t>
      </w:r>
      <w:r>
        <w:rPr>
          <w:szCs w:val="21"/>
        </w:rPr>
        <w:t>were agreed</w:t>
      </w:r>
      <w:r w:rsidR="00135CD9">
        <w:rPr>
          <w:rFonts w:hint="eastAsia"/>
          <w:szCs w:val="21"/>
        </w:rPr>
        <w:t xml:space="preserve"> for indoor </w:t>
      </w:r>
      <w:r w:rsidR="00135CD9">
        <w:rPr>
          <w:szCs w:val="21"/>
        </w:rPr>
        <w:t xml:space="preserve">TRP </w:t>
      </w:r>
      <w:r w:rsidR="00135CD9">
        <w:rPr>
          <w:rFonts w:hint="eastAsia"/>
          <w:szCs w:val="21"/>
        </w:rPr>
        <w:t xml:space="preserve">to outdoor </w:t>
      </w:r>
      <w:r w:rsidR="00135CD9">
        <w:rPr>
          <w:szCs w:val="21"/>
        </w:rPr>
        <w:t>UE</w:t>
      </w:r>
      <w:r w:rsidR="0022208A">
        <w:rPr>
          <w:szCs w:val="21"/>
        </w:rPr>
        <w:t xml:space="preserve"> </w:t>
      </w:r>
      <w:r w:rsidR="0022208A">
        <w:rPr>
          <w:rFonts w:hint="eastAsia"/>
          <w:szCs w:val="21"/>
        </w:rPr>
        <w:t>in</w:t>
      </w:r>
      <w:r w:rsidR="0022208A">
        <w:rPr>
          <w:szCs w:val="21"/>
        </w:rPr>
        <w:t xml:space="preserve"> </w:t>
      </w:r>
      <w:r w:rsidR="0022208A">
        <w:rPr>
          <w:rFonts w:hint="eastAsia"/>
          <w:szCs w:val="21"/>
        </w:rPr>
        <w:t xml:space="preserve">Deployment case </w:t>
      </w:r>
      <w:r w:rsidR="0022208A">
        <w:rPr>
          <w:szCs w:val="21"/>
        </w:rPr>
        <w:t>3-2</w:t>
      </w:r>
      <w:r w:rsidR="003E3B78">
        <w:rPr>
          <w:szCs w:val="21"/>
        </w:rPr>
        <w:t xml:space="preserve"> </w:t>
      </w:r>
      <w:r w:rsidR="003E3B78" w:rsidRPr="001515E1">
        <w:rPr>
          <w:rFonts w:cs="Times"/>
          <w:szCs w:val="20"/>
        </w:rPr>
        <w:t>(2-layer Scenario B)</w:t>
      </w:r>
      <w:r w:rsidR="00D86C17">
        <w:rPr>
          <w:rFonts w:hint="eastAsia"/>
          <w:szCs w:val="21"/>
        </w:rPr>
        <w:t>.</w:t>
      </w:r>
      <w:r w:rsidR="008D4153">
        <w:rPr>
          <w:szCs w:val="21"/>
        </w:rPr>
        <w:t xml:space="preserve"> </w:t>
      </w:r>
      <w:r w:rsidR="001514F8">
        <w:rPr>
          <w:rFonts w:hint="eastAsia"/>
          <w:szCs w:val="21"/>
        </w:rPr>
        <w:t xml:space="preserve">In </w:t>
      </w:r>
      <w:r w:rsidR="001514F8">
        <w:rPr>
          <w:szCs w:val="21"/>
        </w:rPr>
        <w:t>RAN1</w:t>
      </w:r>
      <w:r w:rsidR="001514F8" w:rsidRPr="00FC4309">
        <w:rPr>
          <w:szCs w:val="21"/>
        </w:rPr>
        <w:t xml:space="preserve">#112, </w:t>
      </w:r>
      <w:r w:rsidR="001514F8" w:rsidRPr="00FC4309">
        <w:rPr>
          <w:rFonts w:cs="Times"/>
          <w:szCs w:val="20"/>
        </w:rPr>
        <w:t xml:space="preserve">UMi-Street canyon in TR 38.901 </w:t>
      </w:r>
      <w:r w:rsidR="001514F8" w:rsidRPr="00FC4309">
        <w:rPr>
          <w:rFonts w:cs="Times" w:hint="eastAsia"/>
          <w:szCs w:val="20"/>
        </w:rPr>
        <w:t xml:space="preserve">was agreed for </w:t>
      </w:r>
      <w:r w:rsidR="001514F8" w:rsidRPr="00FC4309">
        <w:rPr>
          <w:rFonts w:hint="eastAsia"/>
          <w:szCs w:val="21"/>
        </w:rPr>
        <w:t xml:space="preserve">indoor </w:t>
      </w:r>
      <w:r w:rsidR="001514F8" w:rsidRPr="00FC4309">
        <w:rPr>
          <w:szCs w:val="21"/>
        </w:rPr>
        <w:t xml:space="preserve">TRP </w:t>
      </w:r>
      <w:r w:rsidR="001514F8" w:rsidRPr="00FC4309">
        <w:rPr>
          <w:rFonts w:hint="eastAsia"/>
          <w:szCs w:val="21"/>
        </w:rPr>
        <w:t xml:space="preserve">to outdoor </w:t>
      </w:r>
      <w:r w:rsidR="001514F8" w:rsidRPr="00FC4309">
        <w:rPr>
          <w:szCs w:val="21"/>
        </w:rPr>
        <w:t xml:space="preserve">UE </w:t>
      </w:r>
      <w:r w:rsidR="001514F8" w:rsidRPr="00FC4309">
        <w:rPr>
          <w:rFonts w:hint="eastAsia"/>
          <w:szCs w:val="21"/>
        </w:rPr>
        <w:t>in</w:t>
      </w:r>
      <w:r w:rsidR="001514F8" w:rsidRPr="00FC4309">
        <w:rPr>
          <w:szCs w:val="21"/>
        </w:rPr>
        <w:t xml:space="preserve"> </w:t>
      </w:r>
      <w:r w:rsidR="001514F8" w:rsidRPr="00FC4309">
        <w:rPr>
          <w:rFonts w:hint="eastAsia"/>
          <w:szCs w:val="21"/>
        </w:rPr>
        <w:t xml:space="preserve">Deployment case </w:t>
      </w:r>
      <w:r w:rsidR="001514F8" w:rsidRPr="00FC4309">
        <w:rPr>
          <w:szCs w:val="21"/>
        </w:rPr>
        <w:t xml:space="preserve">3-2 </w:t>
      </w:r>
      <w:r w:rsidR="001514F8" w:rsidRPr="00FC4309">
        <w:rPr>
          <w:rFonts w:cs="Times"/>
          <w:szCs w:val="20"/>
        </w:rPr>
        <w:t>(2-layer S</w:t>
      </w:r>
      <w:r w:rsidR="001514F8" w:rsidRPr="001515E1">
        <w:rPr>
          <w:rFonts w:cs="Times"/>
          <w:szCs w:val="20"/>
        </w:rPr>
        <w:t xml:space="preserve">cenario </w:t>
      </w:r>
      <w:r w:rsidR="001514F8" w:rsidRPr="001515E1">
        <w:rPr>
          <w:rFonts w:cs="Times"/>
          <w:szCs w:val="20"/>
        </w:rPr>
        <w:lastRenderedPageBreak/>
        <w:t>B)</w:t>
      </w:r>
      <w:r w:rsidR="001514F8">
        <w:rPr>
          <w:rFonts w:cs="Times" w:hint="eastAsia"/>
          <w:szCs w:val="20"/>
        </w:rPr>
        <w:t>.</w:t>
      </w:r>
      <w:r w:rsidR="001514F8">
        <w:rPr>
          <w:rFonts w:cs="Times"/>
          <w:szCs w:val="20"/>
        </w:rPr>
        <w:t xml:space="preserve"> </w:t>
      </w:r>
      <w:r w:rsidR="00E82C8B">
        <w:rPr>
          <w:rFonts w:hint="eastAsia"/>
          <w:szCs w:val="21"/>
        </w:rPr>
        <w:t xml:space="preserve">Considering that </w:t>
      </w:r>
      <w:r w:rsidR="00861E36">
        <w:rPr>
          <w:rFonts w:hint="eastAsia"/>
          <w:szCs w:val="21"/>
        </w:rPr>
        <w:t>i</w:t>
      </w:r>
      <w:r w:rsidR="00E82C8B">
        <w:rPr>
          <w:rFonts w:hint="eastAsia"/>
          <w:szCs w:val="21"/>
        </w:rPr>
        <w:t xml:space="preserve">ndoor </w:t>
      </w:r>
      <w:r w:rsidR="00E82C8B">
        <w:rPr>
          <w:szCs w:val="21"/>
        </w:rPr>
        <w:t xml:space="preserve">TRP </w:t>
      </w:r>
      <w:r w:rsidR="00E82C8B">
        <w:rPr>
          <w:rFonts w:hint="eastAsia"/>
          <w:szCs w:val="21"/>
        </w:rPr>
        <w:t xml:space="preserve">to outdoor </w:t>
      </w:r>
      <w:r w:rsidR="00E82C8B">
        <w:rPr>
          <w:szCs w:val="21"/>
        </w:rPr>
        <w:t xml:space="preserve">UE </w:t>
      </w:r>
      <w:r w:rsidR="00E82C8B">
        <w:rPr>
          <w:rFonts w:hint="eastAsia"/>
          <w:szCs w:val="21"/>
        </w:rPr>
        <w:t xml:space="preserve">is also </w:t>
      </w:r>
      <w:r w:rsidR="00E82C8B">
        <w:rPr>
          <w:szCs w:val="21"/>
        </w:rPr>
        <w:t xml:space="preserve">O2I </w:t>
      </w:r>
      <w:r w:rsidR="00E82C8B">
        <w:rPr>
          <w:rFonts w:hint="eastAsia"/>
          <w:szCs w:val="21"/>
        </w:rPr>
        <w:t>link</w:t>
      </w:r>
      <w:r w:rsidR="00E82C8B">
        <w:rPr>
          <w:szCs w:val="21"/>
        </w:rPr>
        <w:t xml:space="preserve">, </w:t>
      </w:r>
      <w:r w:rsidR="00E82C8B">
        <w:rPr>
          <w:rFonts w:hint="eastAsia"/>
          <w:szCs w:val="21"/>
        </w:rPr>
        <w:t xml:space="preserve">it is straightforward that </w:t>
      </w:r>
      <w:r w:rsidR="00E82C8B">
        <w:rPr>
          <w:szCs w:val="21"/>
        </w:rPr>
        <w:t xml:space="preserve">O2I </w:t>
      </w:r>
      <w:r w:rsidR="00E82C8B">
        <w:rPr>
          <w:rFonts w:hint="eastAsia"/>
          <w:szCs w:val="21"/>
        </w:rPr>
        <w:t>c</w:t>
      </w:r>
      <w:r w:rsidR="00E82C8B" w:rsidRPr="000E0A25">
        <w:rPr>
          <w:szCs w:val="21"/>
        </w:rPr>
        <w:t>hannel model parameters</w:t>
      </w:r>
      <w:r w:rsidR="00E82C8B">
        <w:rPr>
          <w:szCs w:val="21"/>
        </w:rPr>
        <w:t xml:space="preserve"> </w:t>
      </w:r>
      <w:r w:rsidR="00980DC4">
        <w:rPr>
          <w:szCs w:val="21"/>
        </w:rPr>
        <w:t xml:space="preserve">related to fast fading </w:t>
      </w:r>
      <w:r>
        <w:rPr>
          <w:szCs w:val="21"/>
        </w:rPr>
        <w:t>is</w:t>
      </w:r>
      <w:r w:rsidR="00E82C8B">
        <w:rPr>
          <w:rFonts w:hint="eastAsia"/>
          <w:szCs w:val="21"/>
        </w:rPr>
        <w:t xml:space="preserve"> used for </w:t>
      </w:r>
      <w:r w:rsidR="004A5A27">
        <w:rPr>
          <w:rFonts w:hint="eastAsia"/>
          <w:szCs w:val="21"/>
        </w:rPr>
        <w:t>i</w:t>
      </w:r>
      <w:r w:rsidR="00E826A4">
        <w:rPr>
          <w:rFonts w:hint="eastAsia"/>
          <w:szCs w:val="21"/>
        </w:rPr>
        <w:t xml:space="preserve">ndoor </w:t>
      </w:r>
      <w:r w:rsidR="00E826A4">
        <w:rPr>
          <w:szCs w:val="21"/>
        </w:rPr>
        <w:t xml:space="preserve">TRP </w:t>
      </w:r>
      <w:r w:rsidR="00E826A4">
        <w:rPr>
          <w:rFonts w:hint="eastAsia"/>
          <w:szCs w:val="21"/>
        </w:rPr>
        <w:t xml:space="preserve">to outdoor </w:t>
      </w:r>
      <w:r w:rsidR="00E826A4">
        <w:rPr>
          <w:szCs w:val="21"/>
        </w:rPr>
        <w:t xml:space="preserve">UE </w:t>
      </w:r>
      <w:r w:rsidR="00E826A4">
        <w:rPr>
          <w:rFonts w:hint="eastAsia"/>
          <w:szCs w:val="21"/>
        </w:rPr>
        <w:t xml:space="preserve">in </w:t>
      </w:r>
      <w:r w:rsidR="005D050C">
        <w:rPr>
          <w:rFonts w:hint="eastAsia"/>
          <w:szCs w:val="21"/>
        </w:rPr>
        <w:t>D</w:t>
      </w:r>
      <w:r w:rsidR="00E826A4">
        <w:rPr>
          <w:rFonts w:hint="eastAsia"/>
          <w:szCs w:val="21"/>
        </w:rPr>
        <w:t xml:space="preserve">eployment case </w:t>
      </w:r>
      <w:r w:rsidR="00E826A4">
        <w:rPr>
          <w:szCs w:val="21"/>
        </w:rPr>
        <w:t>3-2</w:t>
      </w:r>
      <w:r w:rsidR="00991247">
        <w:rPr>
          <w:szCs w:val="21"/>
        </w:rPr>
        <w:t xml:space="preserve"> </w:t>
      </w:r>
      <w:r w:rsidR="00991247" w:rsidRPr="001515E1">
        <w:rPr>
          <w:rFonts w:cs="Times"/>
          <w:szCs w:val="20"/>
        </w:rPr>
        <w:t>(2-layer Scenario B)</w:t>
      </w:r>
      <w:r w:rsidR="00E826A4">
        <w:rPr>
          <w:szCs w:val="21"/>
        </w:rPr>
        <w:t>.</w:t>
      </w:r>
    </w:p>
    <w:p w14:paraId="12F77587" w14:textId="43D6CEF5" w:rsidR="00EF6553" w:rsidRDefault="00EF6553" w:rsidP="00EF153B">
      <w:pPr>
        <w:rPr>
          <w:szCs w:val="21"/>
        </w:rPr>
      </w:pPr>
    </w:p>
    <w:p w14:paraId="22CE5829" w14:textId="2A6A9CB3" w:rsidR="00AE6E57" w:rsidRDefault="00AE6E57" w:rsidP="00AE6E57">
      <w:pPr>
        <w:pStyle w:val="observation"/>
      </w:pPr>
      <w:r>
        <w:rPr>
          <w:szCs w:val="21"/>
        </w:rPr>
        <w:t xml:space="preserve">O2I </w:t>
      </w:r>
      <w:r w:rsidRPr="000E0A25">
        <w:rPr>
          <w:szCs w:val="21"/>
        </w:rPr>
        <w:t>parameters</w:t>
      </w:r>
      <w:r>
        <w:rPr>
          <w:szCs w:val="21"/>
        </w:rPr>
        <w:t xml:space="preserve"> </w:t>
      </w:r>
      <w:r>
        <w:rPr>
          <w:rFonts w:hint="eastAsia"/>
          <w:szCs w:val="21"/>
        </w:rPr>
        <w:t xml:space="preserve">should be used for </w:t>
      </w:r>
      <w:r w:rsidR="00FF1397">
        <w:rPr>
          <w:rFonts w:hint="eastAsia"/>
          <w:szCs w:val="21"/>
        </w:rPr>
        <w:t>i</w:t>
      </w:r>
      <w:r>
        <w:rPr>
          <w:rFonts w:hint="eastAsia"/>
          <w:szCs w:val="21"/>
        </w:rPr>
        <w:t xml:space="preserve">ndoor </w:t>
      </w:r>
      <w:r>
        <w:rPr>
          <w:szCs w:val="21"/>
        </w:rPr>
        <w:t xml:space="preserve">TRP </w:t>
      </w:r>
      <w:r>
        <w:rPr>
          <w:rFonts w:hint="eastAsia"/>
          <w:szCs w:val="21"/>
        </w:rPr>
        <w:t xml:space="preserve">to outdoor </w:t>
      </w:r>
      <w:r>
        <w:rPr>
          <w:szCs w:val="21"/>
        </w:rPr>
        <w:t xml:space="preserve">UE </w:t>
      </w:r>
      <w:r>
        <w:rPr>
          <w:rFonts w:hint="eastAsia"/>
          <w:szCs w:val="21"/>
        </w:rPr>
        <w:t xml:space="preserve">in deployment case </w:t>
      </w:r>
      <w:r>
        <w:rPr>
          <w:szCs w:val="21"/>
        </w:rPr>
        <w:t>3-2</w:t>
      </w:r>
      <w:r w:rsidR="00A22541">
        <w:rPr>
          <w:szCs w:val="21"/>
        </w:rPr>
        <w:t xml:space="preserve"> </w:t>
      </w:r>
      <w:r w:rsidR="00A22541" w:rsidRPr="001515E1">
        <w:rPr>
          <w:rFonts w:cs="Times"/>
          <w:szCs w:val="20"/>
        </w:rPr>
        <w:t>(2-layer Scenario B)</w:t>
      </w:r>
      <w:r w:rsidR="00DC4937">
        <w:rPr>
          <w:rFonts w:cs="Times"/>
          <w:szCs w:val="20"/>
        </w:rPr>
        <w:t xml:space="preserve"> if fast fading channel model is applied</w:t>
      </w:r>
      <w:r>
        <w:rPr>
          <w:szCs w:val="21"/>
        </w:rPr>
        <w:t>.</w:t>
      </w:r>
    </w:p>
    <w:p w14:paraId="3B14079C" w14:textId="063BA16E" w:rsidR="00EF6553" w:rsidRDefault="00EF6553" w:rsidP="00EF153B">
      <w:pPr>
        <w:rPr>
          <w:szCs w:val="21"/>
        </w:rPr>
      </w:pPr>
    </w:p>
    <w:p w14:paraId="3C3D5EE9" w14:textId="412AF209" w:rsidR="006B52F7" w:rsidRDefault="007B2ED5" w:rsidP="00EF153B">
      <w:pPr>
        <w:rPr>
          <w:szCs w:val="21"/>
        </w:rPr>
      </w:pPr>
      <w:r>
        <w:rPr>
          <w:szCs w:val="21"/>
        </w:rPr>
        <w:t xml:space="preserve">In </w:t>
      </w:r>
      <w:r w:rsidRPr="000E0A25">
        <w:rPr>
          <w:szCs w:val="21"/>
        </w:rPr>
        <w:t>UMi-Street Canyon</w:t>
      </w:r>
      <w:r>
        <w:rPr>
          <w:szCs w:val="21"/>
        </w:rPr>
        <w:t xml:space="preserve">, O2I </w:t>
      </w:r>
      <w:r>
        <w:rPr>
          <w:rFonts w:hint="eastAsia"/>
          <w:szCs w:val="21"/>
        </w:rPr>
        <w:t>c</w:t>
      </w:r>
      <w:r w:rsidRPr="000E0A25">
        <w:rPr>
          <w:szCs w:val="21"/>
        </w:rPr>
        <w:t xml:space="preserve">hannel model parameters </w:t>
      </w:r>
      <w:r w:rsidR="00716523">
        <w:rPr>
          <w:rFonts w:hint="eastAsia"/>
          <w:szCs w:val="21"/>
        </w:rPr>
        <w:t xml:space="preserve">in </w:t>
      </w:r>
      <w:r w:rsidR="008E7E0B">
        <w:rPr>
          <w:rFonts w:hint="eastAsia"/>
          <w:szCs w:val="21"/>
        </w:rPr>
        <w:t>t</w:t>
      </w:r>
      <w:r w:rsidR="00716523" w:rsidRPr="00716523">
        <w:rPr>
          <w:szCs w:val="21"/>
        </w:rPr>
        <w:t>able 7.5-6 Part-1</w:t>
      </w:r>
      <w:r w:rsidR="00716523">
        <w:rPr>
          <w:szCs w:val="21"/>
        </w:rPr>
        <w:t xml:space="preserve"> </w:t>
      </w:r>
      <w:r w:rsidR="00716523">
        <w:rPr>
          <w:rFonts w:hint="eastAsia"/>
          <w:szCs w:val="21"/>
        </w:rPr>
        <w:t xml:space="preserve">in </w:t>
      </w:r>
      <w:r w:rsidR="00716523">
        <w:rPr>
          <w:szCs w:val="21"/>
        </w:rPr>
        <w:t xml:space="preserve">TR 38.901 </w:t>
      </w:r>
      <w:r>
        <w:rPr>
          <w:rFonts w:hint="eastAsia"/>
          <w:szCs w:val="21"/>
        </w:rPr>
        <w:t xml:space="preserve">are used for Macro </w:t>
      </w:r>
      <w:r>
        <w:rPr>
          <w:szCs w:val="21"/>
        </w:rPr>
        <w:t xml:space="preserve">TRP </w:t>
      </w:r>
      <w:r>
        <w:rPr>
          <w:rFonts w:hint="eastAsia"/>
          <w:szCs w:val="21"/>
        </w:rPr>
        <w:t xml:space="preserve">to indoor </w:t>
      </w:r>
      <w:r>
        <w:rPr>
          <w:szCs w:val="21"/>
        </w:rPr>
        <w:t>UE</w:t>
      </w:r>
      <w:r>
        <w:rPr>
          <w:rFonts w:hint="eastAsia"/>
          <w:szCs w:val="21"/>
        </w:rPr>
        <w:t>.</w:t>
      </w:r>
      <w:r w:rsidR="00116194">
        <w:rPr>
          <w:szCs w:val="21"/>
        </w:rPr>
        <w:t xml:space="preserve"> </w:t>
      </w:r>
      <w:r w:rsidR="00116194">
        <w:rPr>
          <w:rFonts w:hint="eastAsia"/>
          <w:szCs w:val="21"/>
        </w:rPr>
        <w:t>S</w:t>
      </w:r>
      <w:r w:rsidR="00116194">
        <w:rPr>
          <w:szCs w:val="21"/>
        </w:rPr>
        <w:t>i</w:t>
      </w:r>
      <w:r w:rsidR="00116194">
        <w:rPr>
          <w:rFonts w:hint="eastAsia"/>
          <w:szCs w:val="21"/>
        </w:rPr>
        <w:t>nce</w:t>
      </w:r>
      <w:r w:rsidR="00116194">
        <w:rPr>
          <w:szCs w:val="21"/>
        </w:rPr>
        <w:t xml:space="preserve"> </w:t>
      </w:r>
      <w:r w:rsidR="00116194">
        <w:rPr>
          <w:rFonts w:hint="eastAsia"/>
          <w:szCs w:val="21"/>
        </w:rPr>
        <w:t xml:space="preserve">indoor </w:t>
      </w:r>
      <w:r w:rsidR="00116194">
        <w:rPr>
          <w:szCs w:val="21"/>
        </w:rPr>
        <w:t xml:space="preserve">TRP </w:t>
      </w:r>
      <w:r w:rsidR="00116194">
        <w:rPr>
          <w:rFonts w:hint="eastAsia"/>
          <w:szCs w:val="21"/>
        </w:rPr>
        <w:t xml:space="preserve">to outdoor </w:t>
      </w:r>
      <w:r w:rsidR="00116194">
        <w:rPr>
          <w:szCs w:val="21"/>
        </w:rPr>
        <w:t xml:space="preserve">UE </w:t>
      </w:r>
      <w:r w:rsidR="00116194">
        <w:rPr>
          <w:rFonts w:hint="eastAsia"/>
          <w:szCs w:val="21"/>
        </w:rPr>
        <w:t xml:space="preserve">is also </w:t>
      </w:r>
      <w:r w:rsidR="00116194">
        <w:rPr>
          <w:szCs w:val="21"/>
        </w:rPr>
        <w:t xml:space="preserve">O2I </w:t>
      </w:r>
      <w:r w:rsidR="00116194">
        <w:rPr>
          <w:rFonts w:hint="eastAsia"/>
          <w:szCs w:val="21"/>
        </w:rPr>
        <w:t>link</w:t>
      </w:r>
      <w:r w:rsidR="00116194">
        <w:rPr>
          <w:szCs w:val="21"/>
        </w:rPr>
        <w:t xml:space="preserve">, </w:t>
      </w:r>
      <w:r w:rsidR="00116194">
        <w:rPr>
          <w:rFonts w:hint="eastAsia"/>
          <w:szCs w:val="21"/>
        </w:rPr>
        <w:t xml:space="preserve">it is straightforward </w:t>
      </w:r>
      <w:r w:rsidR="00116194">
        <w:rPr>
          <w:szCs w:val="21"/>
        </w:rPr>
        <w:t>that</w:t>
      </w:r>
      <w:r w:rsidR="00116194">
        <w:rPr>
          <w:rFonts w:hint="eastAsia"/>
          <w:szCs w:val="21"/>
        </w:rPr>
        <w:t xml:space="preserve"> </w:t>
      </w:r>
      <w:r w:rsidR="00116194">
        <w:rPr>
          <w:szCs w:val="21"/>
        </w:rPr>
        <w:t xml:space="preserve">O2I </w:t>
      </w:r>
      <w:r w:rsidR="00116194">
        <w:rPr>
          <w:rFonts w:hint="eastAsia"/>
          <w:szCs w:val="21"/>
        </w:rPr>
        <w:t>c</w:t>
      </w:r>
      <w:r w:rsidR="00116194" w:rsidRPr="000E0A25">
        <w:rPr>
          <w:szCs w:val="21"/>
        </w:rPr>
        <w:t>hannel model parameters</w:t>
      </w:r>
      <w:r w:rsidR="00116194">
        <w:rPr>
          <w:szCs w:val="21"/>
        </w:rPr>
        <w:t xml:space="preserve"> </w:t>
      </w:r>
      <w:r w:rsidR="000F1E8B">
        <w:rPr>
          <w:rFonts w:hint="eastAsia"/>
          <w:szCs w:val="21"/>
        </w:rPr>
        <w:t xml:space="preserve">for Macro </w:t>
      </w:r>
      <w:r w:rsidR="000F1E8B">
        <w:rPr>
          <w:szCs w:val="21"/>
        </w:rPr>
        <w:t xml:space="preserve">TRP </w:t>
      </w:r>
      <w:r w:rsidR="000F1E8B">
        <w:rPr>
          <w:rFonts w:hint="eastAsia"/>
          <w:szCs w:val="21"/>
        </w:rPr>
        <w:t xml:space="preserve">to indoor </w:t>
      </w:r>
      <w:r w:rsidR="000F1E8B">
        <w:rPr>
          <w:szCs w:val="21"/>
        </w:rPr>
        <w:t xml:space="preserve">UE </w:t>
      </w:r>
      <w:r w:rsidR="000F1E8B">
        <w:rPr>
          <w:rFonts w:hint="eastAsia"/>
          <w:szCs w:val="21"/>
        </w:rPr>
        <w:t xml:space="preserve">in </w:t>
      </w:r>
      <w:r w:rsidR="000F1E8B">
        <w:rPr>
          <w:szCs w:val="21"/>
        </w:rPr>
        <w:t xml:space="preserve">TR 38.901 </w:t>
      </w:r>
      <w:r w:rsidR="00116194">
        <w:rPr>
          <w:rFonts w:hint="eastAsia"/>
          <w:szCs w:val="21"/>
        </w:rPr>
        <w:t xml:space="preserve">are reused for indoor </w:t>
      </w:r>
      <w:r w:rsidR="00116194">
        <w:rPr>
          <w:szCs w:val="21"/>
        </w:rPr>
        <w:t xml:space="preserve">TRP </w:t>
      </w:r>
      <w:r w:rsidR="00116194">
        <w:rPr>
          <w:rFonts w:hint="eastAsia"/>
          <w:szCs w:val="21"/>
        </w:rPr>
        <w:t xml:space="preserve">to outdoor </w:t>
      </w:r>
      <w:r w:rsidR="00116194">
        <w:rPr>
          <w:szCs w:val="21"/>
        </w:rPr>
        <w:t xml:space="preserve">UE </w:t>
      </w:r>
      <w:r w:rsidR="00116194">
        <w:rPr>
          <w:rFonts w:hint="eastAsia"/>
          <w:szCs w:val="21"/>
        </w:rPr>
        <w:t xml:space="preserve">if option </w:t>
      </w:r>
      <w:r w:rsidR="00116194">
        <w:rPr>
          <w:szCs w:val="21"/>
        </w:rPr>
        <w:t xml:space="preserve">1 </w:t>
      </w:r>
      <w:r w:rsidR="00116194">
        <w:rPr>
          <w:rFonts w:hint="eastAsia"/>
          <w:szCs w:val="21"/>
        </w:rPr>
        <w:t>is adopted</w:t>
      </w:r>
      <w:r w:rsidR="00116194">
        <w:rPr>
          <w:szCs w:val="21"/>
        </w:rPr>
        <w:t>.</w:t>
      </w:r>
      <w:r w:rsidR="00175431">
        <w:rPr>
          <w:szCs w:val="21"/>
        </w:rPr>
        <w:t xml:space="preserve"> </w:t>
      </w:r>
      <w:r w:rsidR="00533F8C">
        <w:rPr>
          <w:rFonts w:hint="eastAsia"/>
          <w:szCs w:val="21"/>
        </w:rPr>
        <w:t>However</w:t>
      </w:r>
      <w:r w:rsidR="00533F8C">
        <w:rPr>
          <w:szCs w:val="21"/>
        </w:rPr>
        <w:t xml:space="preserve">, </w:t>
      </w:r>
      <w:r w:rsidR="00283861">
        <w:rPr>
          <w:szCs w:val="21"/>
        </w:rPr>
        <w:t xml:space="preserve">O2I </w:t>
      </w:r>
      <w:r w:rsidR="00283861">
        <w:rPr>
          <w:rFonts w:hint="eastAsia"/>
          <w:szCs w:val="21"/>
        </w:rPr>
        <w:t>c</w:t>
      </w:r>
      <w:r w:rsidR="00283861" w:rsidRPr="000E0A25">
        <w:rPr>
          <w:szCs w:val="21"/>
        </w:rPr>
        <w:t>hannel model parameters</w:t>
      </w:r>
      <w:r w:rsidR="00283861">
        <w:rPr>
          <w:szCs w:val="21"/>
        </w:rPr>
        <w:t xml:space="preserve"> </w:t>
      </w:r>
      <w:r w:rsidR="00283861">
        <w:rPr>
          <w:rFonts w:hint="eastAsia"/>
          <w:szCs w:val="21"/>
        </w:rPr>
        <w:t>are not modelled for indoor office and</w:t>
      </w:r>
      <w:r w:rsidR="00283861">
        <w:rPr>
          <w:szCs w:val="21"/>
        </w:rPr>
        <w:t xml:space="preserve"> </w:t>
      </w:r>
      <w:r w:rsidR="00283861">
        <w:rPr>
          <w:rFonts w:hint="eastAsia"/>
          <w:szCs w:val="21"/>
        </w:rPr>
        <w:t>indoor factory</w:t>
      </w:r>
      <w:r w:rsidR="00890893">
        <w:rPr>
          <w:szCs w:val="21"/>
        </w:rPr>
        <w:t xml:space="preserve"> </w:t>
      </w:r>
      <w:r w:rsidR="00533F8C">
        <w:rPr>
          <w:rFonts w:hint="eastAsia"/>
          <w:szCs w:val="21"/>
        </w:rPr>
        <w:t>in</w:t>
      </w:r>
      <w:r w:rsidR="00533F8C">
        <w:rPr>
          <w:szCs w:val="21"/>
        </w:rPr>
        <w:t xml:space="preserve"> </w:t>
      </w:r>
      <w:r w:rsidR="00533F8C" w:rsidRPr="00961B2B">
        <w:rPr>
          <w:szCs w:val="21"/>
        </w:rPr>
        <w:t>TR 38.901</w:t>
      </w:r>
      <w:r w:rsidR="00DC4937">
        <w:rPr>
          <w:szCs w:val="21"/>
        </w:rPr>
        <w:t>, i.e. only LOS and NLOS are defined</w:t>
      </w:r>
      <w:r w:rsidR="00890893">
        <w:rPr>
          <w:szCs w:val="21"/>
        </w:rPr>
        <w:t>.</w:t>
      </w:r>
      <w:r w:rsidR="00651BCD">
        <w:rPr>
          <w:szCs w:val="21"/>
        </w:rPr>
        <w:t xml:space="preserve"> </w:t>
      </w:r>
      <w:r w:rsidR="002B2CDA">
        <w:rPr>
          <w:rFonts w:hint="eastAsia"/>
          <w:szCs w:val="21"/>
        </w:rPr>
        <w:t>For</w:t>
      </w:r>
      <w:r w:rsidR="002B2CDA">
        <w:rPr>
          <w:szCs w:val="21"/>
        </w:rPr>
        <w:t xml:space="preserve"> </w:t>
      </w:r>
      <w:r w:rsidR="002B2CDA" w:rsidRPr="00424F65">
        <w:rPr>
          <w:rFonts w:eastAsia="等线" w:hint="eastAsia"/>
        </w:rPr>
        <w:t>simplicity</w:t>
      </w:r>
      <w:r w:rsidR="002B2CDA">
        <w:rPr>
          <w:rFonts w:eastAsia="等线" w:hint="eastAsia"/>
        </w:rPr>
        <w:t>,</w:t>
      </w:r>
      <w:r w:rsidR="002B2CDA">
        <w:rPr>
          <w:rFonts w:eastAsia="等线"/>
        </w:rPr>
        <w:t xml:space="preserve"> </w:t>
      </w:r>
      <w:r w:rsidR="00651BCD">
        <w:rPr>
          <w:bCs/>
        </w:rPr>
        <w:t xml:space="preserve">O2I </w:t>
      </w:r>
      <w:r w:rsidR="00DC4937">
        <w:rPr>
          <w:bCs/>
        </w:rPr>
        <w:t xml:space="preserve">fast fading </w:t>
      </w:r>
      <w:r w:rsidR="00651BCD">
        <w:rPr>
          <w:rFonts w:hint="eastAsia"/>
          <w:szCs w:val="21"/>
        </w:rPr>
        <w:t>c</w:t>
      </w:r>
      <w:r w:rsidR="00651BCD" w:rsidRPr="000E0A25">
        <w:rPr>
          <w:szCs w:val="21"/>
        </w:rPr>
        <w:t>hannel model parameters</w:t>
      </w:r>
      <w:r w:rsidR="00651BCD">
        <w:rPr>
          <w:szCs w:val="21"/>
        </w:rPr>
        <w:t xml:space="preserve"> </w:t>
      </w:r>
      <w:r w:rsidR="00651BCD">
        <w:rPr>
          <w:rFonts w:hint="eastAsia"/>
          <w:szCs w:val="21"/>
        </w:rPr>
        <w:t>t</w:t>
      </w:r>
      <w:r w:rsidR="00651BCD" w:rsidRPr="00716523">
        <w:rPr>
          <w:szCs w:val="21"/>
        </w:rPr>
        <w:t>able 7.5-6 Part-1</w:t>
      </w:r>
      <w:r w:rsidR="00651BCD">
        <w:rPr>
          <w:szCs w:val="21"/>
        </w:rPr>
        <w:t xml:space="preserve"> </w:t>
      </w:r>
      <w:r w:rsidR="00651BCD">
        <w:rPr>
          <w:rFonts w:hint="eastAsia"/>
          <w:szCs w:val="21"/>
        </w:rPr>
        <w:t xml:space="preserve">in </w:t>
      </w:r>
      <w:r w:rsidR="00651BCD">
        <w:rPr>
          <w:szCs w:val="21"/>
        </w:rPr>
        <w:t xml:space="preserve">TR 38.901 </w:t>
      </w:r>
      <w:r w:rsidR="00651BCD">
        <w:rPr>
          <w:rFonts w:hint="eastAsia"/>
          <w:szCs w:val="21"/>
        </w:rPr>
        <w:t>for</w:t>
      </w:r>
      <w:r w:rsidR="00651BCD">
        <w:rPr>
          <w:szCs w:val="21"/>
        </w:rPr>
        <w:t xml:space="preserve"> </w:t>
      </w:r>
      <w:r w:rsidR="00651BCD">
        <w:rPr>
          <w:rFonts w:hint="eastAsia"/>
          <w:szCs w:val="21"/>
        </w:rPr>
        <w:t>UMi</w:t>
      </w:r>
      <w:r w:rsidR="00651BCD" w:rsidRPr="00961B2B">
        <w:rPr>
          <w:szCs w:val="21"/>
        </w:rPr>
        <w:t>-Street canyon</w:t>
      </w:r>
      <w:r w:rsidR="00651BCD">
        <w:rPr>
          <w:szCs w:val="21"/>
        </w:rPr>
        <w:t xml:space="preserve"> </w:t>
      </w:r>
      <w:r w:rsidR="00651BCD">
        <w:rPr>
          <w:rFonts w:hint="eastAsia"/>
          <w:szCs w:val="21"/>
        </w:rPr>
        <w:t xml:space="preserve">could be reused for </w:t>
      </w:r>
      <w:r w:rsidR="00651BCD">
        <w:rPr>
          <w:rFonts w:hint="eastAsia"/>
          <w:bCs/>
        </w:rPr>
        <w:t>i</w:t>
      </w:r>
      <w:r w:rsidR="00651BCD" w:rsidRPr="000E13DF">
        <w:rPr>
          <w:bCs/>
        </w:rPr>
        <w:t xml:space="preserve">ndoor TRP to </w:t>
      </w:r>
      <w:r w:rsidR="00651BCD">
        <w:rPr>
          <w:rFonts w:hint="eastAsia"/>
          <w:bCs/>
        </w:rPr>
        <w:t>o</w:t>
      </w:r>
      <w:r w:rsidR="00651BCD" w:rsidRPr="000E13DF">
        <w:rPr>
          <w:bCs/>
        </w:rPr>
        <w:t>utdoor UE</w:t>
      </w:r>
      <w:r w:rsidR="00415C95">
        <w:rPr>
          <w:bCs/>
        </w:rPr>
        <w:t xml:space="preserve"> </w:t>
      </w:r>
      <w:r w:rsidR="00415C95">
        <w:rPr>
          <w:rFonts w:hint="eastAsia"/>
          <w:szCs w:val="21"/>
        </w:rPr>
        <w:t>in</w:t>
      </w:r>
      <w:r w:rsidR="00415C95">
        <w:rPr>
          <w:szCs w:val="21"/>
        </w:rPr>
        <w:t xml:space="preserve"> </w:t>
      </w:r>
      <w:r w:rsidR="00415C95">
        <w:rPr>
          <w:rFonts w:hint="eastAsia"/>
          <w:szCs w:val="21"/>
        </w:rPr>
        <w:t xml:space="preserve">Deployment case </w:t>
      </w:r>
      <w:r w:rsidR="00415C95">
        <w:rPr>
          <w:szCs w:val="21"/>
        </w:rPr>
        <w:t xml:space="preserve">3-2 </w:t>
      </w:r>
      <w:r w:rsidR="00415C95" w:rsidRPr="001515E1">
        <w:rPr>
          <w:rFonts w:cs="Times"/>
          <w:szCs w:val="20"/>
        </w:rPr>
        <w:t>(2-layer Scenario B)</w:t>
      </w:r>
      <w:r w:rsidR="00651BCD">
        <w:rPr>
          <w:bCs/>
        </w:rPr>
        <w:t xml:space="preserve"> </w:t>
      </w:r>
      <w:r w:rsidR="00651BCD">
        <w:rPr>
          <w:rFonts w:hint="eastAsia"/>
          <w:bCs/>
        </w:rPr>
        <w:t xml:space="preserve">if option </w:t>
      </w:r>
      <w:r w:rsidR="00651BCD">
        <w:rPr>
          <w:bCs/>
        </w:rPr>
        <w:t xml:space="preserve">2 </w:t>
      </w:r>
      <w:r w:rsidR="00651BCD">
        <w:rPr>
          <w:rFonts w:hint="eastAsia"/>
          <w:bCs/>
        </w:rPr>
        <w:t>is adopted</w:t>
      </w:r>
      <w:r w:rsidR="00651BCD">
        <w:rPr>
          <w:bCs/>
        </w:rPr>
        <w:t>.</w:t>
      </w:r>
    </w:p>
    <w:p w14:paraId="5059FAE1" w14:textId="77777777" w:rsidR="006B52F7" w:rsidRDefault="006B52F7" w:rsidP="00EF153B">
      <w:pPr>
        <w:rPr>
          <w:szCs w:val="21"/>
        </w:rPr>
      </w:pPr>
    </w:p>
    <w:p w14:paraId="2DAEFA5E" w14:textId="28E8DB02" w:rsidR="00E56FD8" w:rsidRPr="00E56FD8" w:rsidRDefault="00DC4937" w:rsidP="00F56E8C">
      <w:pPr>
        <w:pStyle w:val="proposal"/>
      </w:pPr>
      <w:r>
        <w:t xml:space="preserve">For fast fading parameters, </w:t>
      </w:r>
      <w:r w:rsidR="00283676" w:rsidRPr="00E56FD8">
        <w:t xml:space="preserve">O2I </w:t>
      </w:r>
      <w:r w:rsidR="00283676" w:rsidRPr="00E56FD8">
        <w:rPr>
          <w:rFonts w:hint="eastAsia"/>
        </w:rPr>
        <w:t>c</w:t>
      </w:r>
      <w:r w:rsidR="00283676" w:rsidRPr="00E56FD8">
        <w:t xml:space="preserve">hannel model parameters </w:t>
      </w:r>
      <w:r w:rsidR="00283676" w:rsidRPr="00E56FD8">
        <w:rPr>
          <w:rFonts w:hint="eastAsia"/>
        </w:rPr>
        <w:t>for UMi</w:t>
      </w:r>
      <w:r w:rsidR="00283676" w:rsidRPr="00E56FD8">
        <w:t>-Street canyon</w:t>
      </w:r>
      <w:r w:rsidR="00283676" w:rsidRPr="00E56FD8">
        <w:rPr>
          <w:rFonts w:hint="eastAsia"/>
        </w:rPr>
        <w:t>/UMa</w:t>
      </w:r>
      <w:r w:rsidR="002B5AC2" w:rsidRPr="002B5AC2">
        <w:rPr>
          <w:szCs w:val="21"/>
        </w:rPr>
        <w:t xml:space="preserve"> </w:t>
      </w:r>
      <w:r w:rsidR="002B5AC2">
        <w:rPr>
          <w:rFonts w:hint="eastAsia"/>
          <w:szCs w:val="21"/>
        </w:rPr>
        <w:t>in</w:t>
      </w:r>
      <w:r w:rsidR="002B5AC2">
        <w:rPr>
          <w:szCs w:val="21"/>
        </w:rPr>
        <w:t xml:space="preserve"> </w:t>
      </w:r>
      <w:r w:rsidR="002B5AC2">
        <w:rPr>
          <w:rFonts w:hint="eastAsia"/>
          <w:szCs w:val="21"/>
        </w:rPr>
        <w:t>t</w:t>
      </w:r>
      <w:r w:rsidR="002B5AC2" w:rsidRPr="00716523">
        <w:rPr>
          <w:szCs w:val="21"/>
        </w:rPr>
        <w:t>able 7.5-6 Part-1</w:t>
      </w:r>
      <w:r w:rsidR="00283676" w:rsidRPr="00E56FD8">
        <w:t xml:space="preserve"> </w:t>
      </w:r>
      <w:r w:rsidR="00283676" w:rsidRPr="00E56FD8">
        <w:rPr>
          <w:rFonts w:hint="eastAsia"/>
        </w:rPr>
        <w:t xml:space="preserve">in </w:t>
      </w:r>
      <w:r w:rsidR="00283676" w:rsidRPr="00E56FD8">
        <w:t xml:space="preserve">TR 38.901 </w:t>
      </w:r>
      <w:r w:rsidR="00283676" w:rsidRPr="00E56FD8">
        <w:rPr>
          <w:rFonts w:hint="eastAsia"/>
        </w:rPr>
        <w:t>could be reused for</w:t>
      </w:r>
      <w:r w:rsidR="008326B6" w:rsidRPr="00E56FD8">
        <w:t xml:space="preserve"> </w:t>
      </w:r>
      <w:r w:rsidR="00C77CB3" w:rsidRPr="00E56FD8">
        <w:rPr>
          <w:rFonts w:hint="eastAsia"/>
        </w:rPr>
        <w:t>i</w:t>
      </w:r>
      <w:r w:rsidR="00CE3FE4" w:rsidRPr="00E56FD8">
        <w:rPr>
          <w:rFonts w:hint="eastAsia"/>
        </w:rPr>
        <w:t xml:space="preserve">ndoor </w:t>
      </w:r>
      <w:r w:rsidR="00CE3FE4" w:rsidRPr="00E56FD8">
        <w:t xml:space="preserve">TRP </w:t>
      </w:r>
      <w:r w:rsidR="00CE3FE4" w:rsidRPr="00E56FD8">
        <w:rPr>
          <w:rFonts w:hint="eastAsia"/>
        </w:rPr>
        <w:t xml:space="preserve">to outdoor </w:t>
      </w:r>
      <w:r w:rsidR="00CE3FE4" w:rsidRPr="00E56FD8">
        <w:t>UE</w:t>
      </w:r>
      <w:r w:rsidR="00987A1A" w:rsidRPr="00E56FD8">
        <w:t xml:space="preserve"> </w:t>
      </w:r>
      <w:r w:rsidR="003111AB" w:rsidRPr="00E56FD8">
        <w:rPr>
          <w:rFonts w:hint="eastAsia"/>
        </w:rPr>
        <w:t xml:space="preserve">in Deployment case </w:t>
      </w:r>
      <w:r w:rsidR="003111AB" w:rsidRPr="00E56FD8">
        <w:t>3-2 (2-layer Scenario B)</w:t>
      </w:r>
      <w:r>
        <w:t xml:space="preserve"> when option 2 is adopted</w:t>
      </w:r>
      <w:r w:rsidR="00283676" w:rsidRPr="00E56FD8">
        <w:rPr>
          <w:rFonts w:hint="eastAsia"/>
        </w:rPr>
        <w:t>.</w:t>
      </w:r>
    </w:p>
    <w:p w14:paraId="2413BA53" w14:textId="10344027" w:rsidR="00A5519A" w:rsidRPr="00F1052F" w:rsidRDefault="00F3400A" w:rsidP="00F3400A">
      <w:pPr>
        <w:pStyle w:val="41"/>
        <w:ind w:left="160" w:hanging="160"/>
      </w:pPr>
      <w:r>
        <w:rPr>
          <w:rFonts w:hint="eastAsia"/>
        </w:rPr>
        <w:t>L</w:t>
      </w:r>
      <w:r>
        <w:t xml:space="preserve">OS </w:t>
      </w:r>
      <w:r>
        <w:rPr>
          <w:rFonts w:hint="eastAsia"/>
        </w:rPr>
        <w:t>probability</w:t>
      </w:r>
    </w:p>
    <w:p w14:paraId="381BE647" w14:textId="4CC45C72" w:rsidR="00556899" w:rsidRDefault="00F1662F" w:rsidP="00F50E4D">
      <w:pPr>
        <w:rPr>
          <w:szCs w:val="21"/>
        </w:rPr>
      </w:pPr>
      <w:r w:rsidRPr="00F1052F">
        <w:rPr>
          <w:rFonts w:hint="eastAsia"/>
          <w:szCs w:val="21"/>
        </w:rPr>
        <w:t>F</w:t>
      </w:r>
      <w:r w:rsidRPr="00F1052F">
        <w:rPr>
          <w:szCs w:val="21"/>
        </w:rPr>
        <w:t>o</w:t>
      </w:r>
      <w:r w:rsidRPr="00F1052F">
        <w:rPr>
          <w:rFonts w:hint="eastAsia"/>
          <w:szCs w:val="21"/>
        </w:rPr>
        <w:t xml:space="preserve">r </w:t>
      </w:r>
      <w:r w:rsidRPr="00F1052F">
        <w:rPr>
          <w:rFonts w:cs="Times"/>
          <w:szCs w:val="21"/>
        </w:rPr>
        <w:t xml:space="preserve">Large-scale </w:t>
      </w:r>
      <w:r w:rsidR="00637D45" w:rsidRPr="00F1052F">
        <w:rPr>
          <w:rFonts w:cs="Times" w:hint="eastAsia"/>
          <w:szCs w:val="21"/>
        </w:rPr>
        <w:t xml:space="preserve">channel model of </w:t>
      </w:r>
      <w:r w:rsidR="00637D45" w:rsidRPr="00F1052F">
        <w:rPr>
          <w:szCs w:val="21"/>
        </w:rPr>
        <w:t xml:space="preserve">InH-Office in TR 38.901, </w:t>
      </w:r>
      <w:r w:rsidR="00637D45" w:rsidRPr="00F1052F">
        <w:rPr>
          <w:rFonts w:hint="eastAsia"/>
          <w:szCs w:val="21"/>
        </w:rPr>
        <w:t>d</w:t>
      </w:r>
      <w:r w:rsidR="00637D45" w:rsidRPr="00F1052F">
        <w:rPr>
          <w:szCs w:val="21"/>
          <w:vertAlign w:val="subscript"/>
        </w:rPr>
        <w:t xml:space="preserve">2D-in </w:t>
      </w:r>
      <w:r w:rsidR="00637D45" w:rsidRPr="00F1052F">
        <w:rPr>
          <w:rFonts w:hint="eastAsia"/>
          <w:szCs w:val="21"/>
        </w:rPr>
        <w:t xml:space="preserve">is used </w:t>
      </w:r>
      <w:r w:rsidR="00A81F07">
        <w:rPr>
          <w:szCs w:val="21"/>
        </w:rPr>
        <w:t>for</w:t>
      </w:r>
      <w:r w:rsidR="00A81F07" w:rsidRPr="00F1052F">
        <w:rPr>
          <w:rFonts w:hint="eastAsia"/>
          <w:szCs w:val="21"/>
        </w:rPr>
        <w:t xml:space="preserve"> </w:t>
      </w:r>
      <w:r w:rsidR="00637D45" w:rsidRPr="00F1052F">
        <w:rPr>
          <w:szCs w:val="21"/>
        </w:rPr>
        <w:t xml:space="preserve">the LOS </w:t>
      </w:r>
      <w:r w:rsidR="00637D45" w:rsidRPr="00F1052F">
        <w:rPr>
          <w:rFonts w:hint="eastAsia"/>
          <w:szCs w:val="21"/>
        </w:rPr>
        <w:t>probability calculation</w:t>
      </w:r>
      <w:r w:rsidR="009B4D22">
        <w:rPr>
          <w:rFonts w:hint="eastAsia"/>
          <w:szCs w:val="21"/>
        </w:rPr>
        <w:t>.</w:t>
      </w:r>
      <w:r w:rsidR="009B4D22">
        <w:rPr>
          <w:szCs w:val="21"/>
        </w:rPr>
        <w:t xml:space="preserve"> </w:t>
      </w:r>
      <w:r w:rsidR="00C31398">
        <w:rPr>
          <w:szCs w:val="21"/>
        </w:rPr>
        <w:t>I</w:t>
      </w:r>
      <w:r w:rsidR="00C31398">
        <w:rPr>
          <w:rFonts w:hint="eastAsia"/>
          <w:szCs w:val="21"/>
        </w:rPr>
        <w:t>n</w:t>
      </w:r>
      <w:r w:rsidR="00C31398">
        <w:rPr>
          <w:szCs w:val="21"/>
        </w:rPr>
        <w:t xml:space="preserve"> RAN1#112 meeting, i</w:t>
      </w:r>
      <w:r w:rsidR="00556899">
        <w:rPr>
          <w:rFonts w:hint="eastAsia"/>
          <w:szCs w:val="21"/>
        </w:rPr>
        <w:t xml:space="preserve">t </w:t>
      </w:r>
      <w:r w:rsidR="00C31398">
        <w:rPr>
          <w:szCs w:val="21"/>
        </w:rPr>
        <w:t>was</w:t>
      </w:r>
      <w:r w:rsidR="00C31398">
        <w:rPr>
          <w:rFonts w:hint="eastAsia"/>
          <w:szCs w:val="21"/>
        </w:rPr>
        <w:t xml:space="preserve"> </w:t>
      </w:r>
      <w:r w:rsidR="008079E7">
        <w:rPr>
          <w:szCs w:val="21"/>
        </w:rPr>
        <w:t>agreed</w:t>
      </w:r>
      <w:r w:rsidR="00556899">
        <w:rPr>
          <w:rFonts w:hint="eastAsia"/>
          <w:szCs w:val="21"/>
        </w:rPr>
        <w:t xml:space="preserve"> that </w:t>
      </w:r>
      <m:oMath>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008079E7" w:rsidRPr="001515E1">
        <w:rPr>
          <w:rFonts w:cs="Times"/>
          <w:szCs w:val="20"/>
        </w:rPr>
        <w:t xml:space="preserve"> used </w:t>
      </w:r>
      <w:r w:rsidR="008079E7" w:rsidRPr="001515E1">
        <w:rPr>
          <w:rFonts w:eastAsia="MS Mincho" w:cs="Times"/>
          <w:szCs w:val="20"/>
        </w:rPr>
        <w:t xml:space="preserve">for LOS probability in Table 7.4.2-1 in TR 38.901 is </w:t>
      </w:r>
      <w:r w:rsidR="008079E7" w:rsidRPr="001515E1">
        <w:rPr>
          <w:rFonts w:cs="Times"/>
          <w:szCs w:val="20"/>
        </w:rPr>
        <w:t>the 2D distance between BS and UE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008079E7" w:rsidRPr="001515E1">
        <w:rPr>
          <w:rFonts w:cs="Times"/>
          <w:szCs w:val="20"/>
        </w:rPr>
        <w:t>)</w:t>
      </w:r>
      <w:r w:rsidR="008079E7">
        <w:rPr>
          <w:rFonts w:cs="Times"/>
          <w:szCs w:val="20"/>
        </w:rPr>
        <w:t xml:space="preserve"> </w:t>
      </w:r>
      <w:r w:rsidR="008079E7">
        <w:rPr>
          <w:rFonts w:cs="Times" w:hint="eastAsia"/>
          <w:szCs w:val="20"/>
        </w:rPr>
        <w:t xml:space="preserve">for </w:t>
      </w:r>
      <w:r w:rsidR="008079E7" w:rsidRPr="00F1052F">
        <w:rPr>
          <w:szCs w:val="21"/>
        </w:rPr>
        <w:t xml:space="preserve">LOS </w:t>
      </w:r>
      <w:r w:rsidR="008079E7" w:rsidRPr="00F1052F">
        <w:rPr>
          <w:rFonts w:hint="eastAsia"/>
          <w:szCs w:val="21"/>
        </w:rPr>
        <w:t>probability calculation</w:t>
      </w:r>
      <w:r w:rsidR="008079E7">
        <w:rPr>
          <w:rFonts w:hint="eastAsia"/>
          <w:szCs w:val="21"/>
        </w:rPr>
        <w:t>.</w:t>
      </w:r>
    </w:p>
    <w:tbl>
      <w:tblPr>
        <w:tblStyle w:val="afffffb"/>
        <w:tblW w:w="0" w:type="auto"/>
        <w:tblLook w:val="04A0" w:firstRow="1" w:lastRow="0" w:firstColumn="1" w:lastColumn="0" w:noHBand="0" w:noVBand="1"/>
      </w:tblPr>
      <w:tblGrid>
        <w:gridCol w:w="9628"/>
      </w:tblGrid>
      <w:tr w:rsidR="00B33DEC" w14:paraId="3FD93EB8" w14:textId="77777777" w:rsidTr="00B33DEC">
        <w:tc>
          <w:tcPr>
            <w:tcW w:w="9628" w:type="dxa"/>
          </w:tcPr>
          <w:p w14:paraId="55822647" w14:textId="4A06ED16" w:rsidR="00B33DEC" w:rsidRPr="001515E1" w:rsidRDefault="00B33DEC" w:rsidP="00B33DEC">
            <w:pPr>
              <w:rPr>
                <w:rFonts w:cs="Times"/>
                <w:b/>
                <w:bCs/>
                <w:szCs w:val="20"/>
                <w:highlight w:val="green"/>
                <w:lang w:eastAsia="ko-KR"/>
              </w:rPr>
            </w:pPr>
            <w:r w:rsidRPr="001515E1">
              <w:rPr>
                <w:rFonts w:cs="Times"/>
                <w:b/>
                <w:bCs/>
                <w:szCs w:val="20"/>
                <w:highlight w:val="green"/>
                <w:lang w:eastAsia="ko-KR"/>
              </w:rPr>
              <w:t>Agreement</w:t>
            </w:r>
            <w:r>
              <w:rPr>
                <w:rFonts w:cs="Times"/>
                <w:b/>
                <w:bCs/>
                <w:szCs w:val="20"/>
                <w:highlight w:val="green"/>
                <w:lang w:eastAsia="ko-KR"/>
              </w:rPr>
              <w:t xml:space="preserve"> </w:t>
            </w:r>
          </w:p>
          <w:p w14:paraId="7D034B7B" w14:textId="77777777" w:rsidR="00B33DEC" w:rsidRPr="001515E1" w:rsidRDefault="00B33DEC" w:rsidP="00B33DEC">
            <w:pPr>
              <w:rPr>
                <w:rFonts w:eastAsia="MS Mincho" w:cs="Times"/>
                <w:szCs w:val="20"/>
              </w:rPr>
            </w:pPr>
            <w:r w:rsidRPr="001515E1">
              <w:rPr>
                <w:rFonts w:eastAsia="MS Mincho" w:cs="Times"/>
                <w:szCs w:val="20"/>
              </w:rPr>
              <w:t xml:space="preserve">For indoor office scenario agreed for SBFD and dynamic/flexible TDD evaluation, </w:t>
            </w:r>
            <w:r w:rsidRPr="001515E1">
              <w:rPr>
                <w:rFonts w:cs="Times"/>
                <w:szCs w:val="20"/>
              </w:rPr>
              <w:t xml:space="preserve">the </w:t>
            </w:r>
            <w:r w:rsidRPr="001515E1">
              <w:rPr>
                <w:rFonts w:eastAsia="MS Mincho" w:cs="Times"/>
                <w:szCs w:val="20"/>
              </w:rPr>
              <w:t>LOS probability of Indoor - Open office in</w:t>
            </w:r>
            <w:r w:rsidRPr="001515E1">
              <w:rPr>
                <w:rFonts w:cs="Times"/>
                <w:szCs w:val="20"/>
              </w:rPr>
              <w:t xml:space="preserve"> Table 7.4.2-1 of</w:t>
            </w:r>
            <w:r w:rsidRPr="001515E1">
              <w:rPr>
                <w:rFonts w:eastAsia="MS Mincho" w:cs="Times"/>
                <w:szCs w:val="20"/>
              </w:rPr>
              <w:t xml:space="preserve"> TR38.901 is used.</w:t>
            </w:r>
          </w:p>
          <w:p w14:paraId="13625EBD" w14:textId="079BDC0F" w:rsidR="00B33DEC" w:rsidRPr="00B33DEC" w:rsidRDefault="00327E1F" w:rsidP="00F50E4D">
            <w:pPr>
              <w:numPr>
                <w:ilvl w:val="0"/>
                <w:numId w:val="18"/>
              </w:numPr>
              <w:ind w:left="780"/>
              <w:rPr>
                <w:rFonts w:eastAsia="MS Mincho" w:cs="Times"/>
                <w:szCs w:val="20"/>
              </w:rPr>
            </w:pPr>
            <m:oMath>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00B33DEC" w:rsidRPr="001515E1">
              <w:rPr>
                <w:rFonts w:cs="Times"/>
                <w:szCs w:val="20"/>
              </w:rPr>
              <w:t xml:space="preserve"> used </w:t>
            </w:r>
            <w:r w:rsidR="00B33DEC" w:rsidRPr="001515E1">
              <w:rPr>
                <w:rFonts w:eastAsia="MS Mincho" w:cs="Times"/>
                <w:szCs w:val="20"/>
              </w:rPr>
              <w:t xml:space="preserve">for LOS probability in Table 7.4.2-1 in TR 38.901 is </w:t>
            </w:r>
            <w:r w:rsidR="00B33DEC" w:rsidRPr="001515E1">
              <w:rPr>
                <w:rFonts w:cs="Times"/>
                <w:szCs w:val="20"/>
              </w:rPr>
              <w:t>the 2D distance between BS and UE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00B33DEC" w:rsidRPr="001515E1">
              <w:rPr>
                <w:rFonts w:cs="Times"/>
                <w:szCs w:val="20"/>
              </w:rPr>
              <w:t>).</w:t>
            </w:r>
          </w:p>
        </w:tc>
      </w:tr>
    </w:tbl>
    <w:p w14:paraId="3052D321" w14:textId="53D11261" w:rsidR="00556899" w:rsidRDefault="00556899" w:rsidP="00F50E4D">
      <w:pPr>
        <w:rPr>
          <w:szCs w:val="21"/>
        </w:rPr>
      </w:pPr>
    </w:p>
    <w:p w14:paraId="2C2C1CBD" w14:textId="2E90D9D8" w:rsidR="009631DF" w:rsidRPr="00313915" w:rsidRDefault="00392F40" w:rsidP="00F50E4D">
      <w:pPr>
        <w:rPr>
          <w:szCs w:val="21"/>
        </w:rPr>
      </w:pPr>
      <w:r>
        <w:rPr>
          <w:rFonts w:hint="eastAsia"/>
          <w:szCs w:val="21"/>
        </w:rPr>
        <w:t>C</w:t>
      </w:r>
      <w:r w:rsidRPr="00F1052F">
        <w:rPr>
          <w:rFonts w:hint="eastAsia"/>
          <w:szCs w:val="21"/>
        </w:rPr>
        <w:t xml:space="preserve">hannel model of </w:t>
      </w:r>
      <w:r w:rsidRPr="00F1052F">
        <w:rPr>
          <w:szCs w:val="21"/>
        </w:rPr>
        <w:t>InH-Office in TR 38.901</w:t>
      </w:r>
      <w:r>
        <w:rPr>
          <w:szCs w:val="21"/>
        </w:rPr>
        <w:t xml:space="preserve"> </w:t>
      </w:r>
      <w:r w:rsidR="004D41F4">
        <w:rPr>
          <w:rFonts w:hint="eastAsia"/>
          <w:szCs w:val="21"/>
        </w:rPr>
        <w:t xml:space="preserve">is </w:t>
      </w:r>
      <w:r w:rsidR="00EF77EB">
        <w:rPr>
          <w:rFonts w:hint="eastAsia"/>
          <w:szCs w:val="21"/>
        </w:rPr>
        <w:t xml:space="preserve">also </w:t>
      </w:r>
      <w:r>
        <w:rPr>
          <w:rFonts w:hint="eastAsia"/>
          <w:szCs w:val="21"/>
        </w:rPr>
        <w:t xml:space="preserve">used for </w:t>
      </w:r>
      <w:r w:rsidR="000B5334">
        <w:rPr>
          <w:rFonts w:hint="eastAsia"/>
          <w:szCs w:val="21"/>
        </w:rPr>
        <w:t>i</w:t>
      </w:r>
      <w:r w:rsidRPr="00F1052F">
        <w:rPr>
          <w:szCs w:val="21"/>
        </w:rPr>
        <w:t xml:space="preserve">ndoor TRP to </w:t>
      </w:r>
      <w:r w:rsidR="000B5334">
        <w:rPr>
          <w:rFonts w:hint="eastAsia"/>
          <w:szCs w:val="21"/>
        </w:rPr>
        <w:t>o</w:t>
      </w:r>
      <w:r w:rsidRPr="00F1052F">
        <w:rPr>
          <w:szCs w:val="21"/>
        </w:rPr>
        <w:t>utdoor UE</w:t>
      </w:r>
      <w:r w:rsidR="00313915">
        <w:rPr>
          <w:szCs w:val="21"/>
        </w:rPr>
        <w:t xml:space="preserve"> </w:t>
      </w:r>
      <w:r w:rsidR="00313915">
        <w:rPr>
          <w:rFonts w:hint="eastAsia"/>
          <w:szCs w:val="21"/>
        </w:rPr>
        <w:t xml:space="preserve">in Deployment case </w:t>
      </w:r>
      <w:r w:rsidR="00313915">
        <w:rPr>
          <w:szCs w:val="21"/>
        </w:rPr>
        <w:t>3-2</w:t>
      </w:r>
      <w:r w:rsidR="00424B2E">
        <w:rPr>
          <w:szCs w:val="21"/>
        </w:rPr>
        <w:t xml:space="preserve"> </w:t>
      </w:r>
      <w:r w:rsidR="00424B2E" w:rsidRPr="001515E1">
        <w:rPr>
          <w:rFonts w:cs="Times"/>
          <w:szCs w:val="20"/>
        </w:rPr>
        <w:t>(2-layer Scenario B)</w:t>
      </w:r>
      <w:r w:rsidR="000B5334">
        <w:rPr>
          <w:rFonts w:hint="eastAsia"/>
          <w:szCs w:val="21"/>
        </w:rPr>
        <w:t>,</w:t>
      </w:r>
      <w:r w:rsidR="000B5334">
        <w:rPr>
          <w:szCs w:val="21"/>
        </w:rPr>
        <w:t xml:space="preserve"> </w:t>
      </w:r>
      <w:r w:rsidR="00565F6D">
        <w:rPr>
          <w:rFonts w:hint="eastAsia"/>
          <w:szCs w:val="21"/>
        </w:rPr>
        <w:t>i</w:t>
      </w:r>
      <w:r w:rsidR="008C752B">
        <w:rPr>
          <w:rFonts w:hint="eastAsia"/>
          <w:szCs w:val="21"/>
        </w:rPr>
        <w:t xml:space="preserve">ndoor </w:t>
      </w:r>
      <w:r w:rsidR="008C752B">
        <w:rPr>
          <w:szCs w:val="21"/>
        </w:rPr>
        <w:t xml:space="preserve">TRP </w:t>
      </w:r>
      <w:r w:rsidR="008C752B">
        <w:rPr>
          <w:rFonts w:hint="eastAsia"/>
          <w:szCs w:val="21"/>
        </w:rPr>
        <w:t xml:space="preserve">to </w:t>
      </w:r>
      <w:r w:rsidR="00565F6D">
        <w:rPr>
          <w:rFonts w:hint="eastAsia"/>
          <w:szCs w:val="21"/>
        </w:rPr>
        <w:t>i</w:t>
      </w:r>
      <w:r w:rsidR="008C752B">
        <w:rPr>
          <w:rFonts w:hint="eastAsia"/>
          <w:szCs w:val="21"/>
        </w:rPr>
        <w:t xml:space="preserve">ndoor </w:t>
      </w:r>
      <w:r w:rsidR="008C752B">
        <w:rPr>
          <w:szCs w:val="21"/>
        </w:rPr>
        <w:t>TRP</w:t>
      </w:r>
      <w:r w:rsidR="00313915">
        <w:rPr>
          <w:szCs w:val="21"/>
        </w:rPr>
        <w:t xml:space="preserve"> </w:t>
      </w:r>
      <w:r w:rsidR="00313915">
        <w:rPr>
          <w:rFonts w:hint="eastAsia"/>
          <w:szCs w:val="21"/>
        </w:rPr>
        <w:t xml:space="preserve">and </w:t>
      </w:r>
      <w:r w:rsidR="008C752B">
        <w:rPr>
          <w:rFonts w:hint="eastAsia"/>
          <w:szCs w:val="21"/>
        </w:rPr>
        <w:t xml:space="preserve">indoor </w:t>
      </w:r>
      <w:r w:rsidR="008C752B">
        <w:rPr>
          <w:szCs w:val="21"/>
        </w:rPr>
        <w:t xml:space="preserve">UE </w:t>
      </w:r>
      <w:r w:rsidR="008C752B">
        <w:rPr>
          <w:rFonts w:hint="eastAsia"/>
          <w:szCs w:val="21"/>
        </w:rPr>
        <w:t xml:space="preserve">to indoor </w:t>
      </w:r>
      <w:r w:rsidR="008C752B">
        <w:rPr>
          <w:szCs w:val="21"/>
        </w:rPr>
        <w:t>UE</w:t>
      </w:r>
      <w:r w:rsidR="00313915">
        <w:rPr>
          <w:szCs w:val="21"/>
        </w:rPr>
        <w:t xml:space="preserve"> </w:t>
      </w:r>
      <w:r w:rsidR="00F91E98">
        <w:rPr>
          <w:rFonts w:hint="eastAsia"/>
          <w:szCs w:val="21"/>
        </w:rPr>
        <w:t>in</w:t>
      </w:r>
      <w:r w:rsidR="00F91E98">
        <w:rPr>
          <w:szCs w:val="21"/>
        </w:rPr>
        <w:t xml:space="preserve"> </w:t>
      </w:r>
      <w:r w:rsidR="00313915">
        <w:rPr>
          <w:rFonts w:hint="eastAsia"/>
          <w:szCs w:val="21"/>
        </w:rPr>
        <w:t xml:space="preserve">Deployment Case </w:t>
      </w:r>
      <w:r w:rsidR="00313915">
        <w:rPr>
          <w:szCs w:val="21"/>
        </w:rPr>
        <w:t>1</w:t>
      </w:r>
      <w:r w:rsidR="00C31398">
        <w:rPr>
          <w:szCs w:val="21"/>
        </w:rPr>
        <w:t>(</w:t>
      </w:r>
      <w:r w:rsidR="00C31398" w:rsidRPr="001515E1">
        <w:rPr>
          <w:rFonts w:eastAsia="MS Mincho" w:cs="Times"/>
          <w:szCs w:val="20"/>
        </w:rPr>
        <w:t>indoor office scenario</w:t>
      </w:r>
      <w:r w:rsidR="00C31398">
        <w:rPr>
          <w:szCs w:val="21"/>
        </w:rPr>
        <w:t>)</w:t>
      </w:r>
      <w:r w:rsidR="00313915">
        <w:rPr>
          <w:szCs w:val="21"/>
        </w:rPr>
        <w:t xml:space="preserve"> </w:t>
      </w:r>
      <w:r w:rsidR="00313915">
        <w:rPr>
          <w:rFonts w:hint="eastAsia"/>
          <w:szCs w:val="21"/>
        </w:rPr>
        <w:t xml:space="preserve">and Deployment case </w:t>
      </w:r>
      <w:r w:rsidR="00313915">
        <w:rPr>
          <w:szCs w:val="21"/>
        </w:rPr>
        <w:t>3-2</w:t>
      </w:r>
      <w:r w:rsidR="006F236D">
        <w:rPr>
          <w:szCs w:val="21"/>
        </w:rPr>
        <w:t xml:space="preserve"> </w:t>
      </w:r>
      <w:r w:rsidR="006F236D" w:rsidRPr="001515E1">
        <w:rPr>
          <w:rFonts w:cs="Times"/>
          <w:szCs w:val="20"/>
        </w:rPr>
        <w:t>(2-layer Scenario B)</w:t>
      </w:r>
      <w:r w:rsidR="00313915">
        <w:rPr>
          <w:rFonts w:hint="eastAsia"/>
          <w:szCs w:val="21"/>
        </w:rPr>
        <w:t>. For simplicity</w:t>
      </w:r>
      <w:r w:rsidR="00313915">
        <w:rPr>
          <w:szCs w:val="21"/>
        </w:rPr>
        <w:t xml:space="preserve">, </w:t>
      </w:r>
      <m:oMath>
        <m:sSub>
          <m:sSubPr>
            <m:ctrlPr>
              <w:rPr>
                <w:rFonts w:ascii="Cambria Math" w:hAnsi="Cambria Math" w:cs="Calibri"/>
                <w:szCs w:val="21"/>
              </w:rPr>
            </m:ctrlPr>
          </m:sSubPr>
          <m:e>
            <m:r>
              <w:rPr>
                <w:rFonts w:ascii="Cambria Math" w:hAnsi="Cambria Math" w:cs="Calibri"/>
                <w:szCs w:val="21"/>
              </w:rPr>
              <m:t>d</m:t>
            </m:r>
          </m:e>
          <m:sub>
            <m:r>
              <m:rPr>
                <m:sty m:val="p"/>
              </m:rPr>
              <w:rPr>
                <w:rFonts w:ascii="Cambria Math" w:hAnsi="Cambria Math" w:cs="Calibri"/>
                <w:szCs w:val="21"/>
              </w:rPr>
              <m:t>2D-in</m:t>
            </m:r>
          </m:sub>
        </m:sSub>
      </m:oMath>
      <w:r w:rsidR="00313915" w:rsidRPr="001515E1">
        <w:rPr>
          <w:rFonts w:cs="Times"/>
          <w:szCs w:val="20"/>
        </w:rPr>
        <w:t xml:space="preserve"> used </w:t>
      </w:r>
      <w:r w:rsidR="00313915" w:rsidRPr="001515E1">
        <w:rPr>
          <w:rFonts w:eastAsia="MS Mincho" w:cs="Times"/>
          <w:szCs w:val="20"/>
        </w:rPr>
        <w:t xml:space="preserve">for LOS probability in Table 7.4.2-1 in TR 38.901 is </w:t>
      </w:r>
      <w:r w:rsidR="00313915" w:rsidRPr="001515E1">
        <w:rPr>
          <w:rFonts w:cs="Times"/>
          <w:szCs w:val="20"/>
        </w:rPr>
        <w:t>the 2D distance between BS and UE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00313915" w:rsidRPr="001515E1">
        <w:rPr>
          <w:rFonts w:cs="Times"/>
          <w:szCs w:val="20"/>
        </w:rPr>
        <w:t>)</w:t>
      </w:r>
      <w:r w:rsidR="00313915">
        <w:rPr>
          <w:rFonts w:cs="Times"/>
          <w:szCs w:val="20"/>
        </w:rPr>
        <w:t xml:space="preserve"> </w:t>
      </w:r>
      <w:r w:rsidR="00313915">
        <w:rPr>
          <w:rFonts w:hint="eastAsia"/>
          <w:szCs w:val="21"/>
        </w:rPr>
        <w:t>for i</w:t>
      </w:r>
      <w:r w:rsidR="00313915" w:rsidRPr="00F1052F">
        <w:rPr>
          <w:szCs w:val="21"/>
        </w:rPr>
        <w:t xml:space="preserve">ndoor TRP to </w:t>
      </w:r>
      <w:r w:rsidR="00313915">
        <w:rPr>
          <w:rFonts w:hint="eastAsia"/>
          <w:szCs w:val="21"/>
        </w:rPr>
        <w:t>o</w:t>
      </w:r>
      <w:r w:rsidR="00313915" w:rsidRPr="00F1052F">
        <w:rPr>
          <w:szCs w:val="21"/>
        </w:rPr>
        <w:t>utdoor UE</w:t>
      </w:r>
      <w:r w:rsidR="00B87338">
        <w:rPr>
          <w:rFonts w:hint="eastAsia"/>
          <w:szCs w:val="21"/>
        </w:rPr>
        <w:t>,</w:t>
      </w:r>
      <w:r w:rsidR="00B87338">
        <w:rPr>
          <w:szCs w:val="21"/>
        </w:rPr>
        <w:t xml:space="preserve"> </w:t>
      </w:r>
      <w:r w:rsidR="00B87338" w:rsidRPr="001515E1">
        <w:rPr>
          <w:rFonts w:cs="Times"/>
          <w:szCs w:val="20"/>
        </w:rPr>
        <w:t xml:space="preserve">2D distance between BS and </w:t>
      </w:r>
      <w:r w:rsidR="00B87338">
        <w:rPr>
          <w:rFonts w:cs="Times"/>
          <w:szCs w:val="20"/>
        </w:rPr>
        <w:t>BS</w:t>
      </w:r>
      <w:r w:rsidR="00B87338" w:rsidRPr="001515E1">
        <w:rPr>
          <w:rFonts w:cs="Times"/>
          <w:szCs w:val="20"/>
        </w:rPr>
        <w:t xml:space="preserv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00B87338" w:rsidRPr="001515E1">
        <w:rPr>
          <w:rFonts w:cs="Times"/>
          <w:szCs w:val="20"/>
        </w:rPr>
        <w:t>)</w:t>
      </w:r>
      <w:r w:rsidR="00B87338">
        <w:rPr>
          <w:rFonts w:cs="Times"/>
          <w:szCs w:val="20"/>
        </w:rPr>
        <w:t xml:space="preserve"> </w:t>
      </w:r>
      <w:r w:rsidR="00B87338">
        <w:rPr>
          <w:rFonts w:hint="eastAsia"/>
          <w:szCs w:val="21"/>
        </w:rPr>
        <w:t>for i</w:t>
      </w:r>
      <w:r w:rsidR="00B87338" w:rsidRPr="00F1052F">
        <w:rPr>
          <w:szCs w:val="21"/>
        </w:rPr>
        <w:t xml:space="preserve">ndoor TRP to </w:t>
      </w:r>
      <w:r w:rsidR="00C06D06">
        <w:rPr>
          <w:rFonts w:hint="eastAsia"/>
          <w:szCs w:val="21"/>
        </w:rPr>
        <w:t xml:space="preserve">indoor </w:t>
      </w:r>
      <w:r w:rsidR="00C06D06">
        <w:rPr>
          <w:szCs w:val="21"/>
        </w:rPr>
        <w:t xml:space="preserve">TRP </w:t>
      </w:r>
      <w:r w:rsidR="00C06D06">
        <w:rPr>
          <w:rFonts w:hint="eastAsia"/>
          <w:szCs w:val="21"/>
        </w:rPr>
        <w:t xml:space="preserve">and </w:t>
      </w:r>
      <w:r w:rsidR="00C06D06" w:rsidRPr="001515E1">
        <w:rPr>
          <w:rFonts w:cs="Times"/>
          <w:szCs w:val="20"/>
        </w:rPr>
        <w:t xml:space="preserve">2D distance between </w:t>
      </w:r>
      <w:r w:rsidR="00C06D06">
        <w:rPr>
          <w:rFonts w:cs="Times"/>
          <w:szCs w:val="20"/>
        </w:rPr>
        <w:t>UE</w:t>
      </w:r>
      <w:r w:rsidR="00C06D06" w:rsidRPr="001515E1">
        <w:rPr>
          <w:rFonts w:cs="Times"/>
          <w:szCs w:val="20"/>
        </w:rPr>
        <w:t xml:space="preserve"> and </w:t>
      </w:r>
      <w:r w:rsidR="00C06D06">
        <w:rPr>
          <w:rFonts w:cs="Times"/>
          <w:szCs w:val="20"/>
        </w:rPr>
        <w:t>UE</w:t>
      </w:r>
      <w:r w:rsidR="00C06D06" w:rsidRPr="001515E1">
        <w:rPr>
          <w:rFonts w:cs="Times"/>
          <w:szCs w:val="20"/>
        </w:rPr>
        <w:t xml:space="preserve"> (</w:t>
      </w:r>
      <m:oMath>
        <m:sSub>
          <m:sSubPr>
            <m:ctrlPr>
              <w:rPr>
                <w:rFonts w:ascii="Cambria Math" w:hAnsi="Cambria Math"/>
                <w:bCs/>
                <w:iCs/>
              </w:rPr>
            </m:ctrlPr>
          </m:sSubPr>
          <m:e>
            <m:r>
              <w:rPr>
                <w:rFonts w:ascii="Cambria Math" w:hAnsi="Cambria Math"/>
              </w:rPr>
              <m:t>d</m:t>
            </m:r>
          </m:e>
          <m:sub>
            <m:r>
              <m:rPr>
                <m:sty m:val="p"/>
              </m:rPr>
              <w:rPr>
                <w:rFonts w:ascii="Cambria Math" w:hAnsi="Cambria Math"/>
                <w:lang w:val="it-IT"/>
              </w:rPr>
              <m:t>2</m:t>
            </m:r>
            <m:r>
              <m:rPr>
                <m:sty m:val="p"/>
              </m:rPr>
              <w:rPr>
                <w:rFonts w:ascii="Cambria Math" w:hAnsi="Cambria Math"/>
              </w:rPr>
              <m:t>D</m:t>
            </m:r>
          </m:sub>
        </m:sSub>
      </m:oMath>
      <w:r w:rsidR="00C06D06" w:rsidRPr="001515E1">
        <w:rPr>
          <w:rFonts w:cs="Times"/>
          <w:szCs w:val="20"/>
        </w:rPr>
        <w:t>)</w:t>
      </w:r>
      <w:r w:rsidR="00C06D06">
        <w:rPr>
          <w:rFonts w:cs="Times"/>
          <w:szCs w:val="20"/>
        </w:rPr>
        <w:t xml:space="preserve"> </w:t>
      </w:r>
      <w:r w:rsidR="00C06D06">
        <w:rPr>
          <w:rFonts w:hint="eastAsia"/>
          <w:szCs w:val="21"/>
        </w:rPr>
        <w:t>for</w:t>
      </w:r>
      <w:r w:rsidR="00C06D06">
        <w:rPr>
          <w:szCs w:val="21"/>
        </w:rPr>
        <w:t xml:space="preserve"> </w:t>
      </w:r>
      <w:r w:rsidR="00C06D06">
        <w:rPr>
          <w:rFonts w:hint="eastAsia"/>
          <w:szCs w:val="21"/>
        </w:rPr>
        <w:t xml:space="preserve">indoor </w:t>
      </w:r>
      <w:r w:rsidR="00C06D06">
        <w:rPr>
          <w:szCs w:val="21"/>
        </w:rPr>
        <w:t xml:space="preserve">UE </w:t>
      </w:r>
      <w:r w:rsidR="00C06D06">
        <w:rPr>
          <w:rFonts w:hint="eastAsia"/>
          <w:szCs w:val="21"/>
        </w:rPr>
        <w:t xml:space="preserve">to indoor </w:t>
      </w:r>
      <w:r w:rsidR="00C06D06">
        <w:rPr>
          <w:szCs w:val="21"/>
        </w:rPr>
        <w:t>UE</w:t>
      </w:r>
      <w:r w:rsidR="001F2251">
        <w:rPr>
          <w:rFonts w:hint="eastAsia"/>
          <w:szCs w:val="21"/>
        </w:rPr>
        <w:t>,</w:t>
      </w:r>
      <w:r w:rsidR="001F2251">
        <w:rPr>
          <w:szCs w:val="21"/>
        </w:rPr>
        <w:t xml:space="preserve"> </w:t>
      </w:r>
      <w:r w:rsidR="001F2251">
        <w:rPr>
          <w:rFonts w:hint="eastAsia"/>
          <w:szCs w:val="21"/>
        </w:rPr>
        <w:t>respectively</w:t>
      </w:r>
      <w:r w:rsidR="001F2251">
        <w:rPr>
          <w:szCs w:val="21"/>
        </w:rPr>
        <w:t>.</w:t>
      </w:r>
    </w:p>
    <w:p w14:paraId="272E6A89" w14:textId="7FCA3476" w:rsidR="009631DF" w:rsidRDefault="009631DF" w:rsidP="00F50E4D">
      <w:pPr>
        <w:rPr>
          <w:szCs w:val="21"/>
        </w:rPr>
      </w:pPr>
    </w:p>
    <w:p w14:paraId="7C05DA07" w14:textId="0C772BE9" w:rsidR="00850B75" w:rsidRPr="0010562E" w:rsidRDefault="00EA1E33" w:rsidP="0010562E">
      <w:pPr>
        <w:pStyle w:val="proposal"/>
      </w:pPr>
      <w:r w:rsidRPr="0010562E">
        <w:rPr>
          <w:rFonts w:hint="eastAsia"/>
        </w:rPr>
        <w:t xml:space="preserve">When channel model of </w:t>
      </w:r>
      <w:r w:rsidRPr="0010562E">
        <w:t xml:space="preserve">InH-Office in TR 38.901 </w:t>
      </w:r>
      <w:r w:rsidRPr="0010562E">
        <w:rPr>
          <w:rFonts w:hint="eastAsia"/>
        </w:rPr>
        <w:t>is used for i</w:t>
      </w:r>
      <w:r w:rsidRPr="0010562E">
        <w:t xml:space="preserve">ndoor TRP to </w:t>
      </w:r>
      <w:r w:rsidRPr="0010562E">
        <w:rPr>
          <w:rFonts w:hint="eastAsia"/>
        </w:rPr>
        <w:t>o</w:t>
      </w:r>
      <w:r w:rsidRPr="0010562E">
        <w:t xml:space="preserve">utdoor UE </w:t>
      </w:r>
      <w:r w:rsidRPr="0010562E">
        <w:rPr>
          <w:rFonts w:hint="eastAsia"/>
        </w:rPr>
        <w:t xml:space="preserve">in Deployment case </w:t>
      </w:r>
      <w:r w:rsidRPr="0010562E">
        <w:t>3-2</w:t>
      </w:r>
      <w:r w:rsidR="00212BBB" w:rsidRPr="0010562E">
        <w:t xml:space="preserve"> </w:t>
      </w:r>
      <w:r w:rsidR="00686E15" w:rsidRPr="0010562E">
        <w:t>(2-layer Scenario B)</w:t>
      </w:r>
      <w:r w:rsidRPr="0010562E">
        <w:rPr>
          <w:rFonts w:hint="eastAsia"/>
        </w:rPr>
        <w:t>,</w:t>
      </w:r>
      <w:r w:rsidRPr="0010562E">
        <w:t xml:space="preserve"> </w:t>
      </w:r>
      <w:r w:rsidRPr="0010562E">
        <w:rPr>
          <w:rFonts w:hint="eastAsia"/>
        </w:rPr>
        <w:t xml:space="preserve">indoor </w:t>
      </w:r>
      <w:r w:rsidRPr="0010562E">
        <w:t xml:space="preserve">TRP </w:t>
      </w:r>
      <w:r w:rsidRPr="0010562E">
        <w:rPr>
          <w:rFonts w:hint="eastAsia"/>
        </w:rPr>
        <w:t xml:space="preserve">to indoor </w:t>
      </w:r>
      <w:r w:rsidRPr="0010562E">
        <w:t xml:space="preserve">TRP </w:t>
      </w:r>
      <w:r w:rsidRPr="0010562E">
        <w:rPr>
          <w:rFonts w:hint="eastAsia"/>
        </w:rPr>
        <w:t xml:space="preserve">and indoor </w:t>
      </w:r>
      <w:r w:rsidRPr="0010562E">
        <w:t xml:space="preserve">UE </w:t>
      </w:r>
      <w:r w:rsidRPr="0010562E">
        <w:rPr>
          <w:rFonts w:hint="eastAsia"/>
        </w:rPr>
        <w:t xml:space="preserve">to indoor </w:t>
      </w:r>
      <w:r w:rsidRPr="0010562E">
        <w:t xml:space="preserve">UE </w:t>
      </w:r>
      <w:r w:rsidRPr="0010562E">
        <w:rPr>
          <w:rFonts w:hint="eastAsia"/>
        </w:rPr>
        <w:t xml:space="preserve">in Deployment Case </w:t>
      </w:r>
      <w:r w:rsidRPr="0010562E">
        <w:t xml:space="preserve">1 </w:t>
      </w:r>
      <w:r w:rsidRPr="0010562E">
        <w:rPr>
          <w:rFonts w:hint="eastAsia"/>
        </w:rPr>
        <w:t xml:space="preserve">and Deployment case </w:t>
      </w:r>
      <w:r w:rsidRPr="0010562E">
        <w:t>3-2</w:t>
      </w:r>
      <w:r w:rsidR="00E73926" w:rsidRPr="0010562E">
        <w:t xml:space="preserve"> (2-layer Scenario B)</w:t>
      </w:r>
      <w:r w:rsidRPr="0010562E">
        <w:rPr>
          <w:rFonts w:hint="eastAsia"/>
        </w:rPr>
        <w:t>,</w:t>
      </w:r>
      <w:r w:rsidRPr="0010562E">
        <w:t xml:space="preserve"> </w:t>
      </w:r>
      <w:r w:rsidR="00DE59CA" w:rsidRPr="0010562E">
        <w:t>the 2D distance between BS and UE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r w:rsidR="00DE59CA" w:rsidRPr="0010562E">
        <w:t>) for indoor TRP to outdoor UE</w:t>
      </w:r>
      <w:r w:rsidR="005E4383" w:rsidRPr="0010562E">
        <w:t xml:space="preserve"> </w:t>
      </w:r>
      <w:r w:rsidR="00DE59CA" w:rsidRPr="0010562E">
        <w:t>, 2D distance between BS and BS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r w:rsidR="00DE59CA" w:rsidRPr="0010562E">
        <w:t xml:space="preserve">) for indoor TRP to </w:t>
      </w:r>
      <w:r w:rsidR="00DE59CA" w:rsidRPr="0010562E">
        <w:rPr>
          <w:rFonts w:hint="eastAsia"/>
        </w:rPr>
        <w:t xml:space="preserve">indoor </w:t>
      </w:r>
      <w:r w:rsidR="00DE59CA" w:rsidRPr="0010562E">
        <w:t>TRP and 2D distance between UE and UE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r w:rsidR="00DE59CA" w:rsidRPr="0010562E">
        <w:t>) for indoor UE t</w:t>
      </w:r>
      <w:r w:rsidR="00DE59CA" w:rsidRPr="0010562E">
        <w:rPr>
          <w:rFonts w:hint="eastAsia"/>
        </w:rPr>
        <w:t xml:space="preserve">o indoor </w:t>
      </w:r>
      <w:r w:rsidR="00DE59CA" w:rsidRPr="0010562E">
        <w:t>UE</w:t>
      </w:r>
      <w:r w:rsidR="00DE59CA" w:rsidRPr="0010562E">
        <w:rPr>
          <w:rFonts w:hint="eastAsia"/>
        </w:rPr>
        <w:t>,</w:t>
      </w:r>
      <w:r w:rsidR="00DE59CA" w:rsidRPr="0010562E">
        <w:t xml:space="preserve"> </w:t>
      </w:r>
      <w:r w:rsidR="00DE59CA" w:rsidRPr="0010562E">
        <w:rPr>
          <w:rFonts w:hint="eastAsia"/>
        </w:rPr>
        <w:t>respectively</w:t>
      </w:r>
      <w:r w:rsidR="00DC4937">
        <w:t xml:space="preserve">, can be used as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D-in</m:t>
            </m:r>
          </m:sub>
        </m:sSub>
      </m:oMath>
      <w:r w:rsidR="00DC4937" w:rsidRPr="0010562E">
        <w:t xml:space="preserve"> for LOS probability in Table 7.4.2-1 in TR 38.901</w:t>
      </w:r>
      <w:r w:rsidR="00DE59CA" w:rsidRPr="0010562E">
        <w:t>.</w:t>
      </w:r>
    </w:p>
    <w:p w14:paraId="6C6F220E" w14:textId="77777777" w:rsidR="00F75CF2" w:rsidRDefault="00F15FDD" w:rsidP="00F15FDD">
      <w:pPr>
        <w:pStyle w:val="21"/>
      </w:pPr>
      <w:r>
        <w:rPr>
          <w:rFonts w:hint="eastAsia"/>
        </w:rPr>
        <w:t>L</w:t>
      </w:r>
      <w:r>
        <w:t>LS</w:t>
      </w:r>
      <w:r w:rsidR="0041518D">
        <w:t xml:space="preserve"> </w:t>
      </w:r>
      <w:r w:rsidR="0041518D">
        <w:rPr>
          <w:rFonts w:hint="eastAsia"/>
        </w:rPr>
        <w:t>evaluation</w:t>
      </w:r>
    </w:p>
    <w:p w14:paraId="52CD5468" w14:textId="3804AE06" w:rsidR="00201C75" w:rsidRDefault="00B6034E" w:rsidP="00D91655">
      <w:pPr>
        <w:pStyle w:val="31"/>
        <w:ind w:left="160" w:hanging="160"/>
      </w:pPr>
      <w:r>
        <w:t>U</w:t>
      </w:r>
      <w:r>
        <w:rPr>
          <w:rFonts w:hint="eastAsia"/>
        </w:rPr>
        <w:t>plink</w:t>
      </w:r>
      <w:r>
        <w:t xml:space="preserve"> </w:t>
      </w:r>
      <w:r>
        <w:rPr>
          <w:rFonts w:hint="eastAsia"/>
        </w:rPr>
        <w:t>c</w:t>
      </w:r>
      <w:r w:rsidRPr="00B6034E">
        <w:t xml:space="preserve">hannel </w:t>
      </w:r>
      <w:r>
        <w:rPr>
          <w:rFonts w:hint="eastAsia"/>
        </w:rPr>
        <w:t>for</w:t>
      </w:r>
      <w:r>
        <w:t xml:space="preserve"> </w:t>
      </w:r>
      <w:r>
        <w:rPr>
          <w:rFonts w:hint="eastAsia"/>
        </w:rPr>
        <w:t>coverage</w:t>
      </w:r>
      <w:r>
        <w:t xml:space="preserve"> </w:t>
      </w:r>
      <w:r>
        <w:rPr>
          <w:rFonts w:hint="eastAsia"/>
        </w:rPr>
        <w:t>performance</w:t>
      </w:r>
      <w:r>
        <w:t xml:space="preserve"> </w:t>
      </w:r>
      <w:r>
        <w:rPr>
          <w:rFonts w:hint="eastAsia"/>
        </w:rPr>
        <w:t>evaluation</w:t>
      </w:r>
      <w:r>
        <w:t xml:space="preserve"> </w:t>
      </w:r>
      <w:r w:rsidRPr="00B6034E">
        <w:t>in LLS</w:t>
      </w:r>
    </w:p>
    <w:p w14:paraId="483E501C" w14:textId="10917BE3" w:rsidR="00D125F3" w:rsidRPr="00D125F3" w:rsidRDefault="00A81F07" w:rsidP="00D125F3">
      <w:r>
        <w:t>I</w:t>
      </w:r>
      <w:r>
        <w:rPr>
          <w:rFonts w:hint="eastAsia"/>
        </w:rPr>
        <w:t>n</w:t>
      </w:r>
      <w:r>
        <w:t xml:space="preserve"> RAN1#112 meeting, we preliminarily discussed the candidate channel for the purpose of evaluating coverage performance. The relevant agreement was achieved as below:</w:t>
      </w:r>
    </w:p>
    <w:tbl>
      <w:tblPr>
        <w:tblStyle w:val="afffffb"/>
        <w:tblW w:w="0" w:type="auto"/>
        <w:tblLook w:val="04A0" w:firstRow="1" w:lastRow="0" w:firstColumn="1" w:lastColumn="0" w:noHBand="0" w:noVBand="1"/>
      </w:tblPr>
      <w:tblGrid>
        <w:gridCol w:w="9628"/>
      </w:tblGrid>
      <w:tr w:rsidR="009A3EA3" w14:paraId="440EE349" w14:textId="77777777" w:rsidTr="009A3EA3">
        <w:tc>
          <w:tcPr>
            <w:tcW w:w="9628" w:type="dxa"/>
          </w:tcPr>
          <w:p w14:paraId="0A3231B4" w14:textId="19E5F705" w:rsidR="009A3EA3" w:rsidRPr="001515E1" w:rsidRDefault="009A3EA3" w:rsidP="009A3EA3">
            <w:pPr>
              <w:rPr>
                <w:rFonts w:cs="Times"/>
                <w:b/>
                <w:bCs/>
                <w:szCs w:val="20"/>
                <w:highlight w:val="green"/>
                <w:lang w:eastAsia="ko-KR"/>
              </w:rPr>
            </w:pPr>
            <w:r w:rsidRPr="001515E1">
              <w:rPr>
                <w:rFonts w:cs="Times"/>
                <w:b/>
                <w:bCs/>
                <w:szCs w:val="20"/>
                <w:highlight w:val="green"/>
                <w:lang w:eastAsia="ko-KR"/>
              </w:rPr>
              <w:t>Agreement</w:t>
            </w:r>
            <w:r w:rsidR="00CD2165">
              <w:rPr>
                <w:rFonts w:cs="Times"/>
                <w:b/>
                <w:bCs/>
                <w:szCs w:val="20"/>
                <w:highlight w:val="green"/>
                <w:lang w:eastAsia="ko-KR"/>
              </w:rPr>
              <w:t xml:space="preserve"> </w:t>
            </w:r>
          </w:p>
          <w:p w14:paraId="42A9731F" w14:textId="77777777" w:rsidR="009A3EA3" w:rsidRPr="001515E1" w:rsidRDefault="009A3EA3" w:rsidP="009A3EA3">
            <w:pPr>
              <w:rPr>
                <w:rFonts w:cs="Times"/>
                <w:szCs w:val="20"/>
              </w:rPr>
            </w:pPr>
            <w:r w:rsidRPr="001515E1">
              <w:rPr>
                <w:rFonts w:cs="Times"/>
                <w:szCs w:val="20"/>
              </w:rPr>
              <w:t xml:space="preserve">For </w:t>
            </w:r>
            <w:r w:rsidRPr="001515E1">
              <w:rPr>
                <w:rFonts w:eastAsia="MS Mincho" w:cs="Times"/>
                <w:szCs w:val="20"/>
              </w:rPr>
              <w:t>link level evaluation of</w:t>
            </w:r>
            <w:r w:rsidRPr="001515E1">
              <w:rPr>
                <w:rFonts w:cs="Times"/>
                <w:szCs w:val="20"/>
              </w:rPr>
              <w:t xml:space="preserve"> coverage </w:t>
            </w:r>
            <w:r w:rsidRPr="001515E1">
              <w:rPr>
                <w:rFonts w:eastAsia="MS Mincho" w:cs="Times"/>
                <w:szCs w:val="20"/>
              </w:rPr>
              <w:t>performance</w:t>
            </w:r>
            <w:r w:rsidRPr="001515E1">
              <w:rPr>
                <w:rFonts w:cs="Times"/>
                <w:szCs w:val="20"/>
              </w:rPr>
              <w:t>, focus on the following uplink channels.</w:t>
            </w:r>
          </w:p>
          <w:p w14:paraId="79B256F5" w14:textId="77777777" w:rsidR="009A3EA3" w:rsidRPr="001515E1" w:rsidRDefault="009A3EA3" w:rsidP="005901D0">
            <w:pPr>
              <w:numPr>
                <w:ilvl w:val="0"/>
                <w:numId w:val="27"/>
              </w:numPr>
              <w:rPr>
                <w:rFonts w:cs="Times"/>
                <w:szCs w:val="20"/>
              </w:rPr>
            </w:pPr>
            <w:r w:rsidRPr="001515E1">
              <w:rPr>
                <w:rFonts w:cs="Times"/>
                <w:szCs w:val="20"/>
              </w:rPr>
              <w:t>PUSCH with 1Mbps target data rate for FR1</w:t>
            </w:r>
          </w:p>
          <w:p w14:paraId="49BEE805" w14:textId="77777777" w:rsidR="009A3EA3" w:rsidRPr="001515E1" w:rsidRDefault="009A3EA3" w:rsidP="005901D0">
            <w:pPr>
              <w:numPr>
                <w:ilvl w:val="0"/>
                <w:numId w:val="27"/>
              </w:numPr>
              <w:rPr>
                <w:rFonts w:cs="Times"/>
                <w:szCs w:val="20"/>
              </w:rPr>
            </w:pPr>
            <w:r w:rsidRPr="001515E1">
              <w:rPr>
                <w:rFonts w:cs="Times"/>
                <w:szCs w:val="20"/>
              </w:rPr>
              <w:t>PUSCH with 5Mbps target data rate for FR2-1</w:t>
            </w:r>
          </w:p>
          <w:p w14:paraId="3BD7DAC3" w14:textId="77777777" w:rsidR="009A3EA3" w:rsidRPr="0074561A" w:rsidRDefault="009A3EA3" w:rsidP="005901D0">
            <w:pPr>
              <w:numPr>
                <w:ilvl w:val="0"/>
                <w:numId w:val="27"/>
              </w:numPr>
              <w:rPr>
                <w:rFonts w:cs="Times"/>
                <w:szCs w:val="20"/>
                <w:highlight w:val="yellow"/>
              </w:rPr>
            </w:pPr>
            <w:r w:rsidRPr="0074561A">
              <w:rPr>
                <w:rFonts w:cs="Times"/>
                <w:color w:val="FF0000"/>
                <w:szCs w:val="20"/>
                <w:highlight w:val="yellow"/>
              </w:rPr>
              <w:t>FFS</w:t>
            </w:r>
            <w:r w:rsidRPr="0074561A">
              <w:rPr>
                <w:rFonts w:cs="Times"/>
                <w:szCs w:val="20"/>
                <w:highlight w:val="yellow"/>
              </w:rPr>
              <w:t>: PUCCH</w:t>
            </w:r>
          </w:p>
          <w:p w14:paraId="07EA56C1" w14:textId="23A66343" w:rsidR="009A3EA3" w:rsidRPr="009A3EA3" w:rsidRDefault="009A3EA3" w:rsidP="005901D0">
            <w:pPr>
              <w:numPr>
                <w:ilvl w:val="0"/>
                <w:numId w:val="27"/>
              </w:numPr>
              <w:rPr>
                <w:rFonts w:cs="Times"/>
                <w:szCs w:val="20"/>
              </w:rPr>
            </w:pPr>
            <w:r w:rsidRPr="001515E1">
              <w:rPr>
                <w:rFonts w:cs="Times"/>
                <w:szCs w:val="20"/>
              </w:rPr>
              <w:t>Note: the data rate is based on TR38.830</w:t>
            </w:r>
          </w:p>
        </w:tc>
      </w:tr>
    </w:tbl>
    <w:p w14:paraId="73396BEA" w14:textId="773B4148" w:rsidR="00201C75" w:rsidRDefault="00201C75" w:rsidP="00F15FDD">
      <w:pPr>
        <w:rPr>
          <w:szCs w:val="21"/>
        </w:rPr>
      </w:pPr>
    </w:p>
    <w:p w14:paraId="1764E8B9" w14:textId="123F6A7D" w:rsidR="004E7337" w:rsidRPr="00C93242" w:rsidRDefault="00695336" w:rsidP="006B0390">
      <w:pPr>
        <w:rPr>
          <w:szCs w:val="21"/>
        </w:rPr>
      </w:pPr>
      <w:r>
        <w:rPr>
          <w:rFonts w:hint="eastAsia"/>
          <w:szCs w:val="21"/>
        </w:rPr>
        <w:t>In</w:t>
      </w:r>
      <w:r>
        <w:rPr>
          <w:szCs w:val="21"/>
        </w:rPr>
        <w:t xml:space="preserve"> </w:t>
      </w:r>
      <w:r w:rsidR="00512719">
        <w:rPr>
          <w:rFonts w:hint="eastAsia"/>
          <w:szCs w:val="21"/>
        </w:rPr>
        <w:t xml:space="preserve">the </w:t>
      </w:r>
      <w:r>
        <w:rPr>
          <w:rFonts w:hint="eastAsia"/>
        </w:rPr>
        <w:t>coverage</w:t>
      </w:r>
      <w:r>
        <w:t xml:space="preserve"> </w:t>
      </w:r>
      <w:r>
        <w:rPr>
          <w:rFonts w:hint="eastAsia"/>
        </w:rPr>
        <w:t>performance</w:t>
      </w:r>
      <w:r>
        <w:t xml:space="preserve"> </w:t>
      </w:r>
      <w:r>
        <w:rPr>
          <w:rFonts w:hint="eastAsia"/>
        </w:rPr>
        <w:t>evaluation</w:t>
      </w:r>
      <w:r>
        <w:t xml:space="preserve"> </w:t>
      </w:r>
      <w:r>
        <w:rPr>
          <w:rFonts w:hint="eastAsia"/>
        </w:rPr>
        <w:t xml:space="preserve">for </w:t>
      </w:r>
      <w:r>
        <w:t xml:space="preserve">PUCCH </w:t>
      </w:r>
      <w:r>
        <w:rPr>
          <w:rFonts w:hint="eastAsia"/>
        </w:rPr>
        <w:t xml:space="preserve">in </w:t>
      </w:r>
      <w:r>
        <w:t>LLS</w:t>
      </w:r>
      <w:r w:rsidR="00230267">
        <w:t xml:space="preserve">, </w:t>
      </w:r>
      <w:r w:rsidR="00AE306E">
        <w:t>PUCCH format 1 and PUCCH format 3 are selected</w:t>
      </w:r>
      <w:r w:rsidR="00390B82">
        <w:rPr>
          <w:szCs w:val="21"/>
        </w:rPr>
        <w:t xml:space="preserve"> </w:t>
      </w:r>
      <w:r w:rsidR="003C1AA8">
        <w:rPr>
          <w:rFonts w:hint="eastAsia"/>
          <w:szCs w:val="21"/>
        </w:rPr>
        <w:t xml:space="preserve">for </w:t>
      </w:r>
      <w:r w:rsidR="003C1AA8">
        <w:rPr>
          <w:szCs w:val="21"/>
        </w:rPr>
        <w:t xml:space="preserve">PUCCH </w:t>
      </w:r>
      <w:r w:rsidR="003C1AA8">
        <w:rPr>
          <w:rFonts w:hint="eastAsia"/>
          <w:szCs w:val="21"/>
        </w:rPr>
        <w:t xml:space="preserve">coverage performance </w:t>
      </w:r>
      <w:r w:rsidR="00AE306E">
        <w:rPr>
          <w:szCs w:val="21"/>
        </w:rPr>
        <w:t xml:space="preserve">evaluation </w:t>
      </w:r>
      <w:r w:rsidR="00B3122E">
        <w:rPr>
          <w:rFonts w:hint="eastAsia"/>
          <w:szCs w:val="21"/>
        </w:rPr>
        <w:t>in</w:t>
      </w:r>
      <w:r w:rsidR="00B3122E">
        <w:rPr>
          <w:szCs w:val="21"/>
        </w:rPr>
        <w:t xml:space="preserve"> </w:t>
      </w:r>
      <w:r w:rsidR="00B3122E" w:rsidRPr="001515E1">
        <w:rPr>
          <w:rFonts w:cs="Times"/>
          <w:szCs w:val="20"/>
        </w:rPr>
        <w:t>TR38.830</w:t>
      </w:r>
      <w:r w:rsidR="003C1AA8">
        <w:rPr>
          <w:rFonts w:cs="Times"/>
          <w:szCs w:val="20"/>
        </w:rPr>
        <w:t xml:space="preserve"> </w:t>
      </w:r>
      <w:r w:rsidR="003C1AA8">
        <w:rPr>
          <w:rFonts w:cs="Times" w:hint="eastAsia"/>
          <w:szCs w:val="20"/>
        </w:rPr>
        <w:t>as below</w:t>
      </w:r>
      <w:r w:rsidR="006E5CBE">
        <w:rPr>
          <w:rFonts w:cs="Times"/>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5"/>
        <w:gridCol w:w="4171"/>
        <w:gridCol w:w="4062"/>
      </w:tblGrid>
      <w:tr w:rsidR="002815BE" w:rsidRPr="000668E1" w14:paraId="044BD842" w14:textId="0EB47390" w:rsidTr="002815BE">
        <w:trPr>
          <w:trHeight w:val="379"/>
          <w:jc w:val="center"/>
        </w:trPr>
        <w:tc>
          <w:tcPr>
            <w:tcW w:w="0" w:type="auto"/>
            <w:shd w:val="clear" w:color="auto" w:fill="D9E2F3"/>
            <w:tcMar>
              <w:top w:w="0" w:type="dxa"/>
              <w:left w:w="108" w:type="dxa"/>
              <w:bottom w:w="0" w:type="dxa"/>
              <w:right w:w="108" w:type="dxa"/>
            </w:tcMar>
            <w:vAlign w:val="center"/>
            <w:hideMark/>
          </w:tcPr>
          <w:p w14:paraId="1540B6DC" w14:textId="77777777" w:rsidR="002815BE" w:rsidRPr="00D210BD" w:rsidRDefault="002815BE" w:rsidP="006D1880">
            <w:pPr>
              <w:pStyle w:val="TAH"/>
            </w:pPr>
            <w:r w:rsidRPr="00D210BD">
              <w:t>Parameter</w:t>
            </w:r>
          </w:p>
        </w:tc>
        <w:tc>
          <w:tcPr>
            <w:tcW w:w="0" w:type="auto"/>
            <w:shd w:val="clear" w:color="auto" w:fill="D9E2F3"/>
            <w:tcMar>
              <w:top w:w="0" w:type="dxa"/>
              <w:left w:w="108" w:type="dxa"/>
              <w:bottom w:w="0" w:type="dxa"/>
              <w:right w:w="108" w:type="dxa"/>
            </w:tcMar>
            <w:vAlign w:val="center"/>
            <w:hideMark/>
          </w:tcPr>
          <w:p w14:paraId="6EB3D6FF" w14:textId="472C5BDA" w:rsidR="002815BE" w:rsidRPr="00D210BD" w:rsidRDefault="002815BE" w:rsidP="006D1880">
            <w:pPr>
              <w:pStyle w:val="TAH"/>
            </w:pPr>
            <w:r>
              <w:t>FR1</w:t>
            </w:r>
          </w:p>
        </w:tc>
        <w:tc>
          <w:tcPr>
            <w:tcW w:w="0" w:type="auto"/>
            <w:shd w:val="clear" w:color="auto" w:fill="D9E2F3"/>
          </w:tcPr>
          <w:p w14:paraId="3BC2172E" w14:textId="0CF0EE06" w:rsidR="002815BE" w:rsidRPr="00D210BD" w:rsidRDefault="002815BE" w:rsidP="006D1880">
            <w:pPr>
              <w:pStyle w:val="TAH"/>
              <w:rPr>
                <w:lang w:eastAsia="zh-CN"/>
              </w:rPr>
            </w:pPr>
            <w:r>
              <w:rPr>
                <w:rFonts w:hint="eastAsia"/>
                <w:lang w:eastAsia="zh-CN"/>
              </w:rPr>
              <w:t>F</w:t>
            </w:r>
            <w:r>
              <w:rPr>
                <w:lang w:eastAsia="zh-CN"/>
              </w:rPr>
              <w:t>R2-1</w:t>
            </w:r>
          </w:p>
        </w:tc>
      </w:tr>
      <w:tr w:rsidR="002815BE" w:rsidRPr="000668E1" w14:paraId="4134A7CC" w14:textId="20001E93" w:rsidTr="002815BE">
        <w:trPr>
          <w:trHeight w:val="147"/>
          <w:jc w:val="center"/>
        </w:trPr>
        <w:tc>
          <w:tcPr>
            <w:tcW w:w="0" w:type="auto"/>
            <w:tcMar>
              <w:top w:w="0" w:type="dxa"/>
              <w:left w:w="108" w:type="dxa"/>
              <w:bottom w:w="0" w:type="dxa"/>
              <w:right w:w="108" w:type="dxa"/>
            </w:tcMar>
            <w:vAlign w:val="center"/>
          </w:tcPr>
          <w:p w14:paraId="6CB40F26" w14:textId="77777777" w:rsidR="002815BE" w:rsidRPr="00D210BD" w:rsidRDefault="002815BE" w:rsidP="002815BE">
            <w:pPr>
              <w:rPr>
                <w:rFonts w:ascii="Arial" w:hAnsi="Arial" w:cs="Arial"/>
                <w:sz w:val="18"/>
                <w:szCs w:val="18"/>
                <w:lang w:eastAsia="ja-JP"/>
              </w:rPr>
            </w:pPr>
            <w:r w:rsidRPr="00D210BD">
              <w:rPr>
                <w:rFonts w:ascii="Arial" w:hAnsi="Arial" w:cs="Arial"/>
                <w:sz w:val="18"/>
                <w:szCs w:val="18"/>
              </w:rPr>
              <w:t xml:space="preserve">PUCCH format </w:t>
            </w:r>
          </w:p>
        </w:tc>
        <w:tc>
          <w:tcPr>
            <w:tcW w:w="0" w:type="auto"/>
            <w:tcMar>
              <w:top w:w="0" w:type="dxa"/>
              <w:left w:w="108" w:type="dxa"/>
              <w:bottom w:w="0" w:type="dxa"/>
              <w:right w:w="108" w:type="dxa"/>
            </w:tcMar>
            <w:vAlign w:val="center"/>
          </w:tcPr>
          <w:p w14:paraId="52B62754" w14:textId="77777777" w:rsidR="002815BE" w:rsidRPr="00D210BD" w:rsidRDefault="002815BE" w:rsidP="002815BE">
            <w:pPr>
              <w:keepNext/>
              <w:spacing w:before="20" w:after="20" w:line="276" w:lineRule="auto"/>
              <w:rPr>
                <w:rFonts w:ascii="Arial" w:hAnsi="Arial" w:cs="Arial"/>
                <w:sz w:val="18"/>
                <w:szCs w:val="18"/>
              </w:rPr>
            </w:pPr>
            <w:r w:rsidRPr="00D210BD">
              <w:rPr>
                <w:rFonts w:ascii="Arial" w:hAnsi="Arial" w:cs="Arial"/>
                <w:sz w:val="18"/>
                <w:szCs w:val="18"/>
              </w:rPr>
              <w:t>Format 1, 2bits UCI.</w:t>
            </w:r>
          </w:p>
          <w:p w14:paraId="310FAB8A" w14:textId="77777777" w:rsidR="002815BE" w:rsidRPr="00D210BD" w:rsidRDefault="002815BE" w:rsidP="002815BE">
            <w:pPr>
              <w:keepNext/>
              <w:spacing w:before="20" w:after="20" w:line="276" w:lineRule="auto"/>
              <w:rPr>
                <w:rFonts w:ascii="Arial" w:hAnsi="Arial" w:cs="Arial"/>
                <w:sz w:val="18"/>
                <w:szCs w:val="18"/>
              </w:rPr>
            </w:pPr>
            <w:r w:rsidRPr="00D210BD">
              <w:rPr>
                <w:rFonts w:ascii="Arial" w:hAnsi="Arial" w:cs="Arial"/>
                <w:sz w:val="18"/>
                <w:szCs w:val="18"/>
              </w:rPr>
              <w:t>Format 3, 4bits (3 bits A/N + 1 bit SR)/11/22 bits UCI</w:t>
            </w:r>
          </w:p>
        </w:tc>
        <w:tc>
          <w:tcPr>
            <w:tcW w:w="0" w:type="auto"/>
            <w:vAlign w:val="center"/>
          </w:tcPr>
          <w:p w14:paraId="4EFB45FE" w14:textId="77777777" w:rsidR="002815BE" w:rsidRPr="00D210BD" w:rsidRDefault="002815BE" w:rsidP="002815BE">
            <w:pPr>
              <w:keepNext/>
              <w:spacing w:before="20" w:after="20" w:line="276" w:lineRule="auto"/>
              <w:rPr>
                <w:rFonts w:ascii="Arial" w:hAnsi="Arial" w:cs="Arial"/>
                <w:sz w:val="18"/>
                <w:szCs w:val="18"/>
              </w:rPr>
            </w:pPr>
            <w:r w:rsidRPr="00D210BD">
              <w:rPr>
                <w:rFonts w:ascii="Arial" w:hAnsi="Arial" w:cs="Arial"/>
                <w:sz w:val="18"/>
                <w:szCs w:val="18"/>
              </w:rPr>
              <w:t>Format 1, 2bits UCI.</w:t>
            </w:r>
          </w:p>
          <w:p w14:paraId="3FA19F3B" w14:textId="18B8FEDD" w:rsidR="002815BE" w:rsidRPr="00D210BD" w:rsidRDefault="002815BE" w:rsidP="002815BE">
            <w:pPr>
              <w:keepNext/>
              <w:spacing w:before="20" w:after="20" w:line="276" w:lineRule="auto"/>
              <w:rPr>
                <w:rFonts w:ascii="Arial" w:hAnsi="Arial" w:cs="Arial"/>
                <w:sz w:val="18"/>
                <w:szCs w:val="18"/>
              </w:rPr>
            </w:pPr>
            <w:r w:rsidRPr="00D210BD">
              <w:rPr>
                <w:rFonts w:ascii="Arial" w:hAnsi="Arial" w:cs="Arial"/>
                <w:sz w:val="18"/>
                <w:szCs w:val="18"/>
              </w:rPr>
              <w:t>Format 3, [4bits (3 bits A/N + 1 bit SR)]/11/22 bits UCI</w:t>
            </w:r>
          </w:p>
        </w:tc>
      </w:tr>
    </w:tbl>
    <w:p w14:paraId="26F1D478" w14:textId="2BE67C22" w:rsidR="00C93242" w:rsidRDefault="00C93242" w:rsidP="00F15FDD">
      <w:pPr>
        <w:rPr>
          <w:szCs w:val="21"/>
        </w:rPr>
      </w:pPr>
    </w:p>
    <w:p w14:paraId="4434F486" w14:textId="5BBA9EC6" w:rsidR="00AE306E" w:rsidRDefault="00AE306E" w:rsidP="00F15FDD">
      <w:pPr>
        <w:rPr>
          <w:szCs w:val="21"/>
        </w:rPr>
      </w:pPr>
      <w:r>
        <w:rPr>
          <w:szCs w:val="21"/>
        </w:rPr>
        <w:t xml:space="preserve">It is the common understanding in Rel-17 coverage enhancement that PUSCH and PUCCH are the bottleneck </w:t>
      </w:r>
      <w:r w:rsidR="00F16F01">
        <w:rPr>
          <w:szCs w:val="21"/>
        </w:rPr>
        <w:t>channel from</w:t>
      </w:r>
      <w:r>
        <w:rPr>
          <w:szCs w:val="21"/>
        </w:rPr>
        <w:t xml:space="preserve"> coverage</w:t>
      </w:r>
      <w:r w:rsidR="00F16F01">
        <w:rPr>
          <w:szCs w:val="21"/>
        </w:rPr>
        <w:t xml:space="preserve"> perspective</w:t>
      </w:r>
      <w:r>
        <w:rPr>
          <w:szCs w:val="21"/>
        </w:rPr>
        <w:t xml:space="preserve">. Hence, coverage performance of PUSCH and PUCCH were extensively evaluated. Regarding to the potential benefits on coverage, we should focus on the bottleneck channels identified in previous study. </w:t>
      </w:r>
      <w:r w:rsidR="00F16F01">
        <w:rPr>
          <w:szCs w:val="21"/>
        </w:rPr>
        <w:t>Therefore</w:t>
      </w:r>
      <w:r>
        <w:rPr>
          <w:szCs w:val="21"/>
        </w:rPr>
        <w:t xml:space="preserve">, PUCCH format 1 and PUCCH format 3 </w:t>
      </w:r>
      <w:r w:rsidR="00F16F01">
        <w:rPr>
          <w:szCs w:val="21"/>
        </w:rPr>
        <w:t>should</w:t>
      </w:r>
      <w:r>
        <w:rPr>
          <w:szCs w:val="21"/>
        </w:rPr>
        <w:t xml:space="preserve"> be </w:t>
      </w:r>
      <w:r w:rsidR="00F16F01">
        <w:rPr>
          <w:szCs w:val="21"/>
        </w:rPr>
        <w:t>considered to evaluate how much coverage gain we can harvest from SBFD technology.</w:t>
      </w:r>
    </w:p>
    <w:p w14:paraId="7DBDA426" w14:textId="77777777" w:rsidR="00F16F01" w:rsidRDefault="00F16F01" w:rsidP="00F15FDD">
      <w:pPr>
        <w:rPr>
          <w:szCs w:val="21"/>
        </w:rPr>
      </w:pPr>
    </w:p>
    <w:p w14:paraId="1789267E" w14:textId="25E4F04A" w:rsidR="00C93242" w:rsidRPr="00C93242" w:rsidRDefault="00F16F01" w:rsidP="00F15FDD">
      <w:pPr>
        <w:rPr>
          <w:szCs w:val="21"/>
        </w:rPr>
      </w:pPr>
      <w:r>
        <w:rPr>
          <w:szCs w:val="21"/>
        </w:rPr>
        <w:t>Accordingly</w:t>
      </w:r>
      <w:r w:rsidR="00C93242">
        <w:rPr>
          <w:szCs w:val="21"/>
        </w:rPr>
        <w:t xml:space="preserve">, </w:t>
      </w:r>
      <w:r w:rsidR="00C93242">
        <w:rPr>
          <w:rFonts w:hint="eastAsia"/>
          <w:szCs w:val="21"/>
        </w:rPr>
        <w:t>we have the following proposal</w:t>
      </w:r>
      <w:r w:rsidR="00C93242">
        <w:rPr>
          <w:szCs w:val="21"/>
        </w:rPr>
        <w:t>.</w:t>
      </w:r>
    </w:p>
    <w:p w14:paraId="35EF45C0" w14:textId="142FFD2E" w:rsidR="00C93242" w:rsidRDefault="00C93242" w:rsidP="00C93242">
      <w:pPr>
        <w:pStyle w:val="proposal"/>
      </w:pPr>
      <w:r w:rsidRPr="001515E1">
        <w:t xml:space="preserve">For </w:t>
      </w:r>
      <w:r w:rsidRPr="001515E1">
        <w:rPr>
          <w:rFonts w:eastAsia="MS Mincho"/>
        </w:rPr>
        <w:t>link level evaluation of</w:t>
      </w:r>
      <w:r w:rsidRPr="001515E1">
        <w:t xml:space="preserve"> coverage </w:t>
      </w:r>
      <w:r w:rsidRPr="001515E1">
        <w:rPr>
          <w:rFonts w:eastAsia="MS Mincho"/>
        </w:rPr>
        <w:t>performance</w:t>
      </w:r>
      <w:r w:rsidRPr="001515E1">
        <w:t xml:space="preserve">, </w:t>
      </w:r>
      <w:r w:rsidR="00F16F01">
        <w:t>PUCCH should be evaluated with following assumptions</w:t>
      </w:r>
      <w:r w:rsidRPr="001515E1">
        <w:t>.</w:t>
      </w:r>
    </w:p>
    <w:p w14:paraId="77ED2895" w14:textId="30ADA7B1" w:rsidR="00C93242" w:rsidRPr="00D11CCB" w:rsidRDefault="00C93242" w:rsidP="005901D0">
      <w:pPr>
        <w:pStyle w:val="affffff2"/>
        <w:numPr>
          <w:ilvl w:val="0"/>
          <w:numId w:val="29"/>
        </w:numPr>
        <w:rPr>
          <w:rFonts w:ascii="Times New Roman" w:hAnsi="Times New Roman"/>
          <w:b/>
          <w:bCs/>
          <w:i/>
          <w:iCs/>
          <w:sz w:val="21"/>
          <w:szCs w:val="21"/>
        </w:rPr>
      </w:pPr>
      <w:r w:rsidRPr="00D11CCB">
        <w:rPr>
          <w:rFonts w:ascii="Times New Roman" w:hAnsi="Times New Roman"/>
          <w:b/>
          <w:bCs/>
          <w:i/>
          <w:iCs/>
          <w:sz w:val="21"/>
          <w:szCs w:val="21"/>
        </w:rPr>
        <w:t xml:space="preserve">PUCCH </w:t>
      </w:r>
      <w:r w:rsidRPr="00D11CCB">
        <w:rPr>
          <w:rFonts w:ascii="Times New Roman" w:hAnsi="Times New Roman"/>
          <w:b/>
          <w:bCs/>
          <w:i/>
          <w:iCs/>
          <w:sz w:val="21"/>
          <w:szCs w:val="21"/>
          <w:lang w:eastAsia="zh-CN"/>
        </w:rPr>
        <w:t>f</w:t>
      </w:r>
      <w:r w:rsidRPr="00D11CCB">
        <w:rPr>
          <w:rFonts w:ascii="Times New Roman" w:hAnsi="Times New Roman"/>
          <w:b/>
          <w:bCs/>
          <w:i/>
          <w:iCs/>
          <w:sz w:val="21"/>
          <w:szCs w:val="21"/>
        </w:rPr>
        <w:t>ormat 1, 2bits UCI</w:t>
      </w:r>
    </w:p>
    <w:p w14:paraId="7F0130C3" w14:textId="52324C8C" w:rsidR="00C93242" w:rsidRPr="00D11CCB" w:rsidRDefault="00C93242" w:rsidP="005901D0">
      <w:pPr>
        <w:pStyle w:val="affffff2"/>
        <w:numPr>
          <w:ilvl w:val="0"/>
          <w:numId w:val="29"/>
        </w:numPr>
        <w:rPr>
          <w:rFonts w:ascii="Times New Roman" w:hAnsi="Times New Roman"/>
          <w:b/>
          <w:bCs/>
          <w:i/>
          <w:iCs/>
          <w:sz w:val="21"/>
          <w:szCs w:val="21"/>
        </w:rPr>
      </w:pPr>
      <w:r w:rsidRPr="00D11CCB">
        <w:rPr>
          <w:rFonts w:ascii="Times New Roman" w:hAnsi="Times New Roman"/>
          <w:b/>
          <w:bCs/>
          <w:i/>
          <w:iCs/>
          <w:sz w:val="21"/>
          <w:szCs w:val="21"/>
        </w:rPr>
        <w:t xml:space="preserve">PUCCH </w:t>
      </w:r>
      <w:r w:rsidRPr="00D11CCB">
        <w:rPr>
          <w:rFonts w:ascii="Times New Roman" w:eastAsiaTheme="minorEastAsia" w:hAnsi="Times New Roman"/>
          <w:b/>
          <w:bCs/>
          <w:i/>
          <w:iCs/>
          <w:sz w:val="21"/>
          <w:szCs w:val="21"/>
          <w:lang w:eastAsia="zh-CN"/>
        </w:rPr>
        <w:t>f</w:t>
      </w:r>
      <w:r w:rsidRPr="00D11CCB">
        <w:rPr>
          <w:rFonts w:ascii="Times New Roman" w:hAnsi="Times New Roman"/>
          <w:b/>
          <w:bCs/>
          <w:i/>
          <w:iCs/>
          <w:sz w:val="21"/>
          <w:szCs w:val="21"/>
        </w:rPr>
        <w:t>ormat 3, 4bits (3 bits A/N + 1 bit SR)/11/22 bits UCI</w:t>
      </w:r>
    </w:p>
    <w:p w14:paraId="4C9B7697" w14:textId="4F38F953" w:rsidR="00201C75" w:rsidRDefault="00C00767" w:rsidP="00C00767">
      <w:pPr>
        <w:pStyle w:val="31"/>
        <w:ind w:left="160" w:hanging="160"/>
      </w:pPr>
      <w:r>
        <w:rPr>
          <w:rFonts w:hint="eastAsia"/>
        </w:rPr>
        <w:t>S</w:t>
      </w:r>
      <w:r w:rsidRPr="001515E1">
        <w:t>chemes for link level evaluation of PUSCH coverage performance</w:t>
      </w:r>
    </w:p>
    <w:p w14:paraId="755275A6" w14:textId="4A5EC8E4" w:rsidR="00814633" w:rsidRPr="005F2145" w:rsidRDefault="00F16F01" w:rsidP="00814633">
      <w:r>
        <w:t>In RAN1#112, RAN1 achieve</w:t>
      </w:r>
      <w:r w:rsidR="001E6AEC">
        <w:t>d</w:t>
      </w:r>
      <w:r>
        <w:t xml:space="preserve"> a consensus that PUSCH should be used to evaluate the coverage improvement </w:t>
      </w:r>
      <w:r w:rsidR="001E6AEC">
        <w:t>due to SBFD technology. We discussed the simulation cases with achieving the following agreement</w:t>
      </w:r>
      <w:r w:rsidR="00814633">
        <w:t>:</w:t>
      </w:r>
    </w:p>
    <w:tbl>
      <w:tblPr>
        <w:tblStyle w:val="afffffb"/>
        <w:tblW w:w="0" w:type="auto"/>
        <w:tblLook w:val="04A0" w:firstRow="1" w:lastRow="0" w:firstColumn="1" w:lastColumn="0" w:noHBand="0" w:noVBand="1"/>
      </w:tblPr>
      <w:tblGrid>
        <w:gridCol w:w="9628"/>
      </w:tblGrid>
      <w:tr w:rsidR="005E5D0E" w14:paraId="7C7FDC59" w14:textId="77777777" w:rsidTr="005E5D0E">
        <w:tc>
          <w:tcPr>
            <w:tcW w:w="9628" w:type="dxa"/>
          </w:tcPr>
          <w:p w14:paraId="5035478E" w14:textId="4577901A" w:rsidR="005E5D0E" w:rsidRPr="001515E1" w:rsidRDefault="005E5D0E" w:rsidP="005E5D0E">
            <w:pPr>
              <w:rPr>
                <w:rFonts w:cs="Times"/>
                <w:b/>
                <w:bCs/>
                <w:szCs w:val="20"/>
                <w:highlight w:val="green"/>
                <w:lang w:eastAsia="ko-KR"/>
              </w:rPr>
            </w:pPr>
            <w:r w:rsidRPr="001515E1">
              <w:rPr>
                <w:rFonts w:cs="Times"/>
                <w:b/>
                <w:bCs/>
                <w:szCs w:val="20"/>
                <w:highlight w:val="green"/>
                <w:lang w:eastAsia="ko-KR"/>
              </w:rPr>
              <w:t>Agreement</w:t>
            </w:r>
          </w:p>
          <w:p w14:paraId="2706EAEE" w14:textId="77777777" w:rsidR="005E5D0E" w:rsidRPr="001515E1" w:rsidRDefault="005E5D0E" w:rsidP="005E5D0E">
            <w:pPr>
              <w:rPr>
                <w:rFonts w:cs="Times"/>
                <w:iCs/>
                <w:szCs w:val="20"/>
              </w:rPr>
            </w:pPr>
            <w:r w:rsidRPr="001515E1">
              <w:rPr>
                <w:rFonts w:cs="Times"/>
                <w:iCs/>
                <w:szCs w:val="20"/>
              </w:rPr>
              <w:t>Regarding the schemes for link level evaluation of PUSCH coverage performance,</w:t>
            </w:r>
          </w:p>
          <w:p w14:paraId="4F6F65DB" w14:textId="77777777" w:rsidR="005E5D0E" w:rsidRPr="001515E1" w:rsidRDefault="005E5D0E" w:rsidP="005901D0">
            <w:pPr>
              <w:numPr>
                <w:ilvl w:val="0"/>
                <w:numId w:val="27"/>
              </w:numPr>
              <w:rPr>
                <w:rFonts w:cs="Times"/>
                <w:szCs w:val="20"/>
              </w:rPr>
            </w:pPr>
            <w:r w:rsidRPr="001515E1">
              <w:rPr>
                <w:rFonts w:cs="Times"/>
                <w:szCs w:val="20"/>
              </w:rPr>
              <w:t>For baseline legacy TDD, consider</w:t>
            </w:r>
          </w:p>
          <w:p w14:paraId="7FA361A4" w14:textId="77777777" w:rsidR="005E5D0E" w:rsidRPr="001515E1" w:rsidRDefault="005E5D0E" w:rsidP="005901D0">
            <w:pPr>
              <w:numPr>
                <w:ilvl w:val="1"/>
                <w:numId w:val="27"/>
              </w:numPr>
              <w:rPr>
                <w:rFonts w:cs="Times"/>
                <w:szCs w:val="20"/>
              </w:rPr>
            </w:pPr>
            <w:r w:rsidRPr="001515E1">
              <w:rPr>
                <w:rFonts w:eastAsia="MS Mincho" w:cs="Times"/>
                <w:szCs w:val="20"/>
              </w:rPr>
              <w:t>Single slot PUSCH</w:t>
            </w:r>
            <w:r w:rsidRPr="001515E1">
              <w:rPr>
                <w:rFonts w:cs="Times"/>
                <w:szCs w:val="20"/>
              </w:rPr>
              <w:t xml:space="preserve"> transmission</w:t>
            </w:r>
          </w:p>
          <w:p w14:paraId="39E5BDAD" w14:textId="77777777" w:rsidR="005E5D0E" w:rsidRPr="001515E1" w:rsidRDefault="005E5D0E" w:rsidP="005901D0">
            <w:pPr>
              <w:numPr>
                <w:ilvl w:val="0"/>
                <w:numId w:val="27"/>
              </w:numPr>
              <w:rPr>
                <w:rFonts w:cs="Times"/>
                <w:szCs w:val="20"/>
              </w:rPr>
            </w:pPr>
            <w:r w:rsidRPr="001515E1">
              <w:rPr>
                <w:rFonts w:cs="Times"/>
                <w:szCs w:val="20"/>
              </w:rPr>
              <w:t xml:space="preserve">For SBFD, consider </w:t>
            </w:r>
            <w:r w:rsidRPr="001515E1">
              <w:rPr>
                <w:rFonts w:cs="Times"/>
                <w:iCs/>
                <w:szCs w:val="20"/>
              </w:rPr>
              <w:t>the following techniques of coverage enhancement:</w:t>
            </w:r>
          </w:p>
          <w:p w14:paraId="3DAA5B4F" w14:textId="77777777" w:rsidR="005E5D0E" w:rsidRPr="001515E1" w:rsidRDefault="005E5D0E" w:rsidP="005901D0">
            <w:pPr>
              <w:numPr>
                <w:ilvl w:val="1"/>
                <w:numId w:val="27"/>
              </w:numPr>
              <w:rPr>
                <w:rFonts w:cs="Times"/>
                <w:strike/>
                <w:color w:val="FF0000"/>
                <w:szCs w:val="20"/>
              </w:rPr>
            </w:pPr>
            <w:r w:rsidRPr="001515E1">
              <w:rPr>
                <w:rFonts w:cs="Times"/>
                <w:strike/>
                <w:color w:val="FF0000"/>
                <w:szCs w:val="20"/>
              </w:rPr>
              <w:t>Case 1: SBFD with single slot PUSCH</w:t>
            </w:r>
          </w:p>
          <w:p w14:paraId="4B7DA7C9" w14:textId="77777777" w:rsidR="005E5D0E" w:rsidRPr="001515E1" w:rsidRDefault="005E5D0E" w:rsidP="005901D0">
            <w:pPr>
              <w:numPr>
                <w:ilvl w:val="1"/>
                <w:numId w:val="27"/>
              </w:numPr>
              <w:rPr>
                <w:rFonts w:cs="Times"/>
                <w:color w:val="FF0000"/>
                <w:szCs w:val="20"/>
              </w:rPr>
            </w:pPr>
            <w:r w:rsidRPr="001515E1">
              <w:rPr>
                <w:rFonts w:cs="Times"/>
                <w:color w:val="FF0000"/>
                <w:szCs w:val="20"/>
              </w:rPr>
              <w:t>Case 2: SBFD with PUSCH repetition type A</w:t>
            </w:r>
          </w:p>
          <w:p w14:paraId="2E9AABCD" w14:textId="77777777" w:rsidR="005E5D0E" w:rsidRPr="001515E1" w:rsidRDefault="005E5D0E" w:rsidP="005901D0">
            <w:pPr>
              <w:numPr>
                <w:ilvl w:val="1"/>
                <w:numId w:val="27"/>
              </w:numPr>
              <w:rPr>
                <w:rFonts w:cs="Times"/>
                <w:color w:val="FF0000"/>
                <w:szCs w:val="20"/>
              </w:rPr>
            </w:pPr>
            <w:r w:rsidRPr="001515E1">
              <w:rPr>
                <w:rFonts w:cs="Times"/>
                <w:color w:val="FF0000"/>
                <w:szCs w:val="20"/>
              </w:rPr>
              <w:t>Case 3: SBFD with TBoMS PUSCH</w:t>
            </w:r>
          </w:p>
          <w:p w14:paraId="7EBDB2E2" w14:textId="77777777" w:rsidR="005E5D0E" w:rsidRPr="001515E1" w:rsidRDefault="005E5D0E" w:rsidP="005901D0">
            <w:pPr>
              <w:numPr>
                <w:ilvl w:val="1"/>
                <w:numId w:val="27"/>
              </w:numPr>
              <w:rPr>
                <w:rFonts w:cs="Times"/>
                <w:szCs w:val="20"/>
              </w:rPr>
            </w:pPr>
            <w:r w:rsidRPr="001515E1">
              <w:rPr>
                <w:rFonts w:cs="Times"/>
                <w:szCs w:val="20"/>
              </w:rPr>
              <w:t>Case 4: SBFD with PUSCH repetition type A and joint channel estimation</w:t>
            </w:r>
          </w:p>
          <w:p w14:paraId="4E847905" w14:textId="77777777" w:rsidR="005E5D0E" w:rsidRPr="004F53DA" w:rsidRDefault="005E5D0E" w:rsidP="005901D0">
            <w:pPr>
              <w:numPr>
                <w:ilvl w:val="2"/>
                <w:numId w:val="27"/>
              </w:numPr>
              <w:rPr>
                <w:rFonts w:cs="Times"/>
                <w:szCs w:val="20"/>
              </w:rPr>
            </w:pPr>
            <w:r w:rsidRPr="004F53DA">
              <w:rPr>
                <w:rFonts w:cs="Times"/>
                <w:szCs w:val="20"/>
              </w:rPr>
              <w:t xml:space="preserve">FFS: Joint channel estimation across SBFD and non-SBFD slots </w:t>
            </w:r>
          </w:p>
          <w:p w14:paraId="4B238477" w14:textId="77777777" w:rsidR="005E5D0E" w:rsidRPr="004F53DA" w:rsidRDefault="005E5D0E" w:rsidP="005901D0">
            <w:pPr>
              <w:numPr>
                <w:ilvl w:val="1"/>
                <w:numId w:val="27"/>
              </w:numPr>
              <w:rPr>
                <w:rFonts w:cs="Times"/>
                <w:szCs w:val="20"/>
              </w:rPr>
            </w:pPr>
            <w:r w:rsidRPr="002C7323">
              <w:rPr>
                <w:rFonts w:cs="Times"/>
                <w:szCs w:val="20"/>
              </w:rPr>
              <w:t>Case 5: SBFD with TBoMS PUSCH and joint channel estimation</w:t>
            </w:r>
          </w:p>
          <w:p w14:paraId="2C9DA64B" w14:textId="77777777" w:rsidR="005E5D0E" w:rsidRPr="004F53DA" w:rsidRDefault="005E5D0E" w:rsidP="005901D0">
            <w:pPr>
              <w:numPr>
                <w:ilvl w:val="2"/>
                <w:numId w:val="27"/>
              </w:numPr>
              <w:rPr>
                <w:rFonts w:cs="Times"/>
                <w:szCs w:val="20"/>
              </w:rPr>
            </w:pPr>
            <w:r w:rsidRPr="004F53DA">
              <w:rPr>
                <w:rFonts w:cs="Times"/>
                <w:szCs w:val="20"/>
              </w:rPr>
              <w:t>FFS: Joint channel estimation across SBFD and non-SBFD slots</w:t>
            </w:r>
          </w:p>
          <w:p w14:paraId="370155A7" w14:textId="77777777" w:rsidR="005E5D0E" w:rsidRPr="001515E1" w:rsidRDefault="005E5D0E" w:rsidP="005901D0">
            <w:pPr>
              <w:numPr>
                <w:ilvl w:val="0"/>
                <w:numId w:val="27"/>
              </w:numPr>
              <w:rPr>
                <w:rFonts w:cs="Times"/>
                <w:szCs w:val="20"/>
              </w:rPr>
            </w:pPr>
            <w:r w:rsidRPr="001515E1">
              <w:rPr>
                <w:rFonts w:cs="Times"/>
                <w:szCs w:val="20"/>
              </w:rPr>
              <w:t>UL coverage metrics are obtained using link budget template and TDD/SBFD required SINR for target data rate.</w:t>
            </w:r>
          </w:p>
          <w:p w14:paraId="673522AB" w14:textId="7683CC5A" w:rsidR="005E5D0E" w:rsidRPr="000110CF" w:rsidRDefault="005E5D0E" w:rsidP="00814633">
            <w:pPr>
              <w:rPr>
                <w:rFonts w:cs="Times"/>
                <w:szCs w:val="20"/>
              </w:rPr>
            </w:pPr>
            <w:r w:rsidRPr="001515E1">
              <w:rPr>
                <w:rFonts w:cs="Times"/>
                <w:szCs w:val="20"/>
              </w:rPr>
              <w:t>Note: Evaluation accounts for different SINR level between SBFD and non-SBFD slots</w:t>
            </w:r>
          </w:p>
        </w:tc>
      </w:tr>
    </w:tbl>
    <w:p w14:paraId="57C1C908" w14:textId="77777777" w:rsidR="00814633" w:rsidRPr="00814633" w:rsidRDefault="00814633" w:rsidP="00814633"/>
    <w:p w14:paraId="0ED6A358" w14:textId="68BE1369" w:rsidR="00A00AED" w:rsidRPr="00A00AED" w:rsidRDefault="00C04CDE" w:rsidP="00A00AED">
      <w:pPr>
        <w:rPr>
          <w:rFonts w:eastAsia="Malgun Gothic" w:cs="Times"/>
          <w:szCs w:val="20"/>
        </w:rPr>
      </w:pPr>
      <w:r>
        <w:rPr>
          <w:rFonts w:hint="eastAsia"/>
          <w:szCs w:val="21"/>
        </w:rPr>
        <w:t>For case</w:t>
      </w:r>
      <w:r>
        <w:rPr>
          <w:szCs w:val="21"/>
        </w:rPr>
        <w:t xml:space="preserve"> 4 </w:t>
      </w:r>
      <w:r>
        <w:rPr>
          <w:rFonts w:hint="eastAsia"/>
          <w:szCs w:val="21"/>
        </w:rPr>
        <w:t xml:space="preserve">and </w:t>
      </w:r>
      <w:r>
        <w:rPr>
          <w:szCs w:val="21"/>
        </w:rPr>
        <w:t>5</w:t>
      </w:r>
      <w:r>
        <w:rPr>
          <w:rFonts w:hint="eastAsia"/>
          <w:szCs w:val="21"/>
        </w:rPr>
        <w:t>,</w:t>
      </w:r>
      <w:r>
        <w:rPr>
          <w:szCs w:val="21"/>
        </w:rPr>
        <w:t xml:space="preserve"> </w:t>
      </w:r>
      <w:r w:rsidR="00AB5F83">
        <w:rPr>
          <w:rFonts w:hint="eastAsia"/>
          <w:szCs w:val="21"/>
        </w:rPr>
        <w:t>j</w:t>
      </w:r>
      <w:r w:rsidR="00AB5F83" w:rsidRPr="00AB5F83">
        <w:rPr>
          <w:szCs w:val="21"/>
        </w:rPr>
        <w:t>oint channel estimation across SBFD and non-SBFD slots</w:t>
      </w:r>
      <w:r w:rsidR="00AB5F83">
        <w:rPr>
          <w:szCs w:val="21"/>
        </w:rPr>
        <w:t xml:space="preserve"> </w:t>
      </w:r>
      <w:r w:rsidR="00AB5F83">
        <w:rPr>
          <w:rFonts w:hint="eastAsia"/>
          <w:szCs w:val="21"/>
        </w:rPr>
        <w:t xml:space="preserve">should be </w:t>
      </w:r>
      <w:r w:rsidR="00B23690">
        <w:rPr>
          <w:rFonts w:hint="eastAsia"/>
          <w:szCs w:val="21"/>
        </w:rPr>
        <w:t>further determined</w:t>
      </w:r>
      <w:r w:rsidR="00B23690">
        <w:rPr>
          <w:szCs w:val="21"/>
        </w:rPr>
        <w:t>.</w:t>
      </w:r>
      <w:r w:rsidR="005A1779">
        <w:rPr>
          <w:szCs w:val="21"/>
        </w:rPr>
        <w:t xml:space="preserve"> </w:t>
      </w:r>
      <w:r w:rsidR="00BD3176">
        <w:rPr>
          <w:rFonts w:hint="eastAsia"/>
          <w:szCs w:val="21"/>
        </w:rPr>
        <w:t xml:space="preserve">For </w:t>
      </w:r>
      <w:r w:rsidR="00BD3176">
        <w:rPr>
          <w:szCs w:val="21"/>
        </w:rPr>
        <w:t xml:space="preserve">UL </w:t>
      </w:r>
      <w:r w:rsidR="00BD3176">
        <w:rPr>
          <w:rFonts w:hint="eastAsia"/>
          <w:szCs w:val="21"/>
        </w:rPr>
        <w:t>transmissions</w:t>
      </w:r>
      <w:r w:rsidR="00BD3176">
        <w:rPr>
          <w:szCs w:val="21"/>
        </w:rPr>
        <w:t xml:space="preserve"> </w:t>
      </w:r>
      <w:r w:rsidR="00BD3176" w:rsidRPr="0066567D">
        <w:rPr>
          <w:rFonts w:eastAsia="Malgun Gothic" w:cs="Times"/>
          <w:szCs w:val="20"/>
        </w:rPr>
        <w:t>across SBFD symbols and non-SBFD symbols in different slots (each transmission/reception within a slot has either all SBFD or all non-SBFD symbols)</w:t>
      </w:r>
      <w:r w:rsidR="00F52E08">
        <w:rPr>
          <w:rFonts w:eastAsia="Malgun Gothic" w:cs="Times"/>
          <w:szCs w:val="20"/>
        </w:rPr>
        <w:t>,</w:t>
      </w:r>
      <w:r w:rsidR="00A00AED" w:rsidRPr="00A00AED">
        <w:t xml:space="preserve"> </w:t>
      </w:r>
      <w:r w:rsidR="00A00AED">
        <w:rPr>
          <w:rFonts w:eastAsia="Malgun Gothic" w:cs="Times"/>
          <w:szCs w:val="20"/>
        </w:rPr>
        <w:t>the following</w:t>
      </w:r>
      <w:r w:rsidR="001E6AEC">
        <w:rPr>
          <w:rFonts w:eastAsia="Malgun Gothic" w:cs="Times"/>
          <w:szCs w:val="20"/>
        </w:rPr>
        <w:t xml:space="preserve"> aspects were raised in AI9.3.2</w:t>
      </w:r>
      <w:r w:rsidR="00F9135D">
        <w:rPr>
          <w:rFonts w:eastAsia="Malgun Gothic" w:cs="Times"/>
          <w:szCs w:val="20"/>
        </w:rPr>
        <w:t xml:space="preserve"> in RAN1#112</w:t>
      </w:r>
      <w:r w:rsidR="00A00AED" w:rsidRPr="00A00AED">
        <w:rPr>
          <w:rFonts w:eastAsia="Malgun Gothic" w:cs="Times"/>
          <w:szCs w:val="20"/>
        </w:rPr>
        <w:t>:</w:t>
      </w:r>
    </w:p>
    <w:p w14:paraId="5B450CF5" w14:textId="77777777" w:rsidR="00A00AED" w:rsidRPr="00A00AED" w:rsidRDefault="00A00AED" w:rsidP="00A00AED">
      <w:pPr>
        <w:rPr>
          <w:rFonts w:eastAsia="Malgun Gothic" w:cs="Times"/>
          <w:szCs w:val="20"/>
        </w:rPr>
      </w:pPr>
      <w:r w:rsidRPr="00A00AED">
        <w:rPr>
          <w:rFonts w:eastAsia="Malgun Gothic" w:cs="Times"/>
          <w:szCs w:val="20"/>
        </w:rPr>
        <w:t>-</w:t>
      </w:r>
      <w:r w:rsidRPr="00A00AED">
        <w:rPr>
          <w:rFonts w:eastAsia="Malgun Gothic" w:cs="Times"/>
          <w:szCs w:val="20"/>
        </w:rPr>
        <w:tab/>
        <w:t xml:space="preserve">Whether/how to have separate resources </w:t>
      </w:r>
    </w:p>
    <w:p w14:paraId="030EF05E" w14:textId="77777777" w:rsidR="00A00AED" w:rsidRPr="00A00AED" w:rsidRDefault="00A00AED" w:rsidP="00A00AED">
      <w:pPr>
        <w:rPr>
          <w:rFonts w:eastAsia="Malgun Gothic" w:cs="Times"/>
          <w:szCs w:val="20"/>
        </w:rPr>
      </w:pPr>
      <w:r w:rsidRPr="00A00AED">
        <w:rPr>
          <w:rFonts w:eastAsia="Malgun Gothic" w:cs="Times"/>
          <w:szCs w:val="20"/>
        </w:rPr>
        <w:t>-</w:t>
      </w:r>
      <w:r w:rsidRPr="00A00AED">
        <w:rPr>
          <w:rFonts w:eastAsia="Malgun Gothic" w:cs="Times"/>
          <w:szCs w:val="20"/>
        </w:rPr>
        <w:tab/>
        <w:t>Whether/how to have separate FH parameters</w:t>
      </w:r>
    </w:p>
    <w:p w14:paraId="6F28060F" w14:textId="410376B1" w:rsidR="00A00AED" w:rsidRPr="00A00AED" w:rsidRDefault="00A00AED" w:rsidP="00A00AED">
      <w:pPr>
        <w:rPr>
          <w:rFonts w:eastAsia="Malgun Gothic" w:cs="Times"/>
          <w:szCs w:val="20"/>
        </w:rPr>
      </w:pPr>
      <w:r w:rsidRPr="00A00AED">
        <w:rPr>
          <w:rFonts w:eastAsia="Malgun Gothic" w:cs="Times"/>
          <w:szCs w:val="20"/>
        </w:rPr>
        <w:t>-</w:t>
      </w:r>
      <w:r w:rsidRPr="00A00AED">
        <w:rPr>
          <w:rFonts w:eastAsia="Malgun Gothic" w:cs="Times"/>
          <w:szCs w:val="20"/>
        </w:rPr>
        <w:tab/>
        <w:t xml:space="preserve">Whether/how to have </w:t>
      </w:r>
      <w:r w:rsidR="003D143B" w:rsidRPr="0066567D">
        <w:rPr>
          <w:rFonts w:ascii="Times" w:eastAsia="Malgun Gothic" w:hAnsi="Times" w:cs="Times"/>
          <w:lang w:val="en-GB"/>
        </w:rPr>
        <w:t>separate</w:t>
      </w:r>
      <w:r w:rsidR="00A92BE4" w:rsidRPr="0066567D">
        <w:rPr>
          <w:rFonts w:ascii="Times" w:eastAsia="Malgun Gothic" w:hAnsi="Times" w:cs="Times"/>
          <w:lang w:val="en-GB"/>
        </w:rPr>
        <w:t xml:space="preserve"> UL power control parameters</w:t>
      </w:r>
    </w:p>
    <w:p w14:paraId="54FD3ABD" w14:textId="6D7D6B54" w:rsidR="00F52E08" w:rsidRDefault="00A00AED" w:rsidP="00A00AED">
      <w:pPr>
        <w:rPr>
          <w:rFonts w:eastAsia="Malgun Gothic" w:cs="Times"/>
          <w:szCs w:val="20"/>
        </w:rPr>
      </w:pPr>
      <w:r w:rsidRPr="00A00AED">
        <w:rPr>
          <w:rFonts w:eastAsia="Malgun Gothic" w:cs="Times"/>
          <w:szCs w:val="20"/>
        </w:rPr>
        <w:t>-</w:t>
      </w:r>
      <w:r w:rsidRPr="00A00AED">
        <w:rPr>
          <w:rFonts w:eastAsia="Malgun Gothic" w:cs="Times"/>
          <w:szCs w:val="20"/>
        </w:rPr>
        <w:tab/>
        <w:t>Whether/how to have separate beam/spatial relation</w:t>
      </w:r>
    </w:p>
    <w:p w14:paraId="33E99898" w14:textId="563137FC" w:rsidR="00201C75" w:rsidRDefault="0050539E" w:rsidP="00F15FDD">
      <w:pPr>
        <w:rPr>
          <w:rFonts w:eastAsia="Malgun Gothic" w:cs="Times"/>
          <w:szCs w:val="20"/>
        </w:rPr>
      </w:pPr>
      <w:r>
        <w:rPr>
          <w:rFonts w:eastAsiaTheme="minorEastAsia" w:cs="Times" w:hint="eastAsia"/>
          <w:szCs w:val="20"/>
        </w:rPr>
        <w:t>I</w:t>
      </w:r>
      <w:r>
        <w:rPr>
          <w:rFonts w:eastAsiaTheme="minorEastAsia" w:cs="Times"/>
          <w:szCs w:val="20"/>
        </w:rPr>
        <w:t xml:space="preserve">f </w:t>
      </w:r>
      <w:r w:rsidRPr="00A00AED">
        <w:rPr>
          <w:rFonts w:eastAsia="Malgun Gothic" w:cs="Times"/>
          <w:szCs w:val="20"/>
        </w:rPr>
        <w:t>separate</w:t>
      </w:r>
      <w:r w:rsidR="001E6AEC">
        <w:rPr>
          <w:rFonts w:eastAsia="Malgun Gothic" w:cs="Times"/>
          <w:szCs w:val="20"/>
        </w:rPr>
        <w:t xml:space="preserve"> parameters and/or assumption</w:t>
      </w:r>
      <w:r w:rsidR="00165639">
        <w:rPr>
          <w:rFonts w:eastAsia="Malgun Gothic" w:cs="Times"/>
          <w:szCs w:val="20"/>
        </w:rPr>
        <w:t>s</w:t>
      </w:r>
      <w:r>
        <w:rPr>
          <w:rFonts w:eastAsia="Malgun Gothic" w:cs="Times"/>
          <w:szCs w:val="20"/>
        </w:rPr>
        <w:t xml:space="preserve"> are used for SBFD and non-SBFD slots, channel for SBFD and non-SBFD slots are </w:t>
      </w:r>
      <w:r w:rsidR="00175501">
        <w:rPr>
          <w:rFonts w:eastAsia="Malgun Gothic" w:cs="Times"/>
          <w:szCs w:val="20"/>
        </w:rPr>
        <w:t xml:space="preserve">quite </w:t>
      </w:r>
      <w:r>
        <w:rPr>
          <w:rFonts w:eastAsia="Malgun Gothic" w:cs="Times"/>
          <w:szCs w:val="20"/>
        </w:rPr>
        <w:t>different</w:t>
      </w:r>
      <w:r w:rsidR="00F1697A">
        <w:rPr>
          <w:rFonts w:eastAsia="Malgun Gothic" w:cs="Times"/>
          <w:szCs w:val="20"/>
        </w:rPr>
        <w:t xml:space="preserve"> and joint channel estimation should be used for SBFD and non-SBFD slots separately.</w:t>
      </w:r>
    </w:p>
    <w:p w14:paraId="5275964A" w14:textId="77777777" w:rsidR="002E27B8" w:rsidRDefault="002E27B8" w:rsidP="001A6B66">
      <w:pPr>
        <w:rPr>
          <w:rFonts w:eastAsiaTheme="minorEastAsia" w:cs="Times"/>
          <w:szCs w:val="20"/>
        </w:rPr>
      </w:pPr>
    </w:p>
    <w:p w14:paraId="6481A80B" w14:textId="04B46F88" w:rsidR="001A6B66" w:rsidRPr="0002742E" w:rsidRDefault="001A6B66" w:rsidP="001A6B66">
      <w:pPr>
        <w:rPr>
          <w:rFonts w:eastAsiaTheme="minorEastAsia"/>
        </w:rPr>
      </w:pPr>
      <w:r>
        <w:rPr>
          <w:rFonts w:eastAsiaTheme="minorEastAsia" w:cs="Times" w:hint="eastAsia"/>
          <w:szCs w:val="20"/>
        </w:rPr>
        <w:t>S</w:t>
      </w:r>
      <w:r>
        <w:rPr>
          <w:rFonts w:eastAsiaTheme="minorEastAsia" w:cs="Times"/>
          <w:szCs w:val="20"/>
        </w:rPr>
        <w:t xml:space="preserve">imilarly, </w:t>
      </w:r>
      <w:r>
        <w:rPr>
          <w:rFonts w:eastAsia="Malgun Gothic" w:cs="Times"/>
          <w:szCs w:val="20"/>
        </w:rPr>
        <w:t xml:space="preserve">for </w:t>
      </w:r>
      <w:r w:rsidRPr="00D016DD">
        <w:rPr>
          <w:rFonts w:eastAsia="Malgun Gothic" w:cs="Times"/>
          <w:szCs w:val="20"/>
        </w:rPr>
        <w:t>SBFD antenna configuration option-1</w:t>
      </w:r>
      <w:r>
        <w:rPr>
          <w:rFonts w:eastAsia="Malgun Gothic" w:cs="Times"/>
          <w:szCs w:val="20"/>
        </w:rPr>
        <w:t xml:space="preserve"> and </w:t>
      </w:r>
      <w:r w:rsidRPr="00D016DD">
        <w:rPr>
          <w:rFonts w:eastAsia="Malgun Gothic" w:cs="Times"/>
          <w:szCs w:val="20"/>
        </w:rPr>
        <w:t>SBFD antenna configuration option-</w:t>
      </w:r>
      <w:r>
        <w:rPr>
          <w:rFonts w:eastAsia="Malgun Gothic" w:cs="Times"/>
          <w:szCs w:val="20"/>
        </w:rPr>
        <w:t xml:space="preserve">3, the channel for SBFD and non-SBFD slots are quite different </w:t>
      </w:r>
      <w:r>
        <w:rPr>
          <w:rFonts w:eastAsiaTheme="minorEastAsia" w:cs="Times" w:hint="eastAsia"/>
          <w:szCs w:val="20"/>
        </w:rPr>
        <w:t>s</w:t>
      </w:r>
      <w:r>
        <w:rPr>
          <w:rFonts w:eastAsiaTheme="minorEastAsia" w:cs="Times"/>
          <w:szCs w:val="20"/>
        </w:rPr>
        <w:t xml:space="preserve">ince </w:t>
      </w:r>
      <w:r>
        <w:t>TXRUs are different in SBFD and non-SBFD slots.</w:t>
      </w:r>
    </w:p>
    <w:p w14:paraId="3A11C765" w14:textId="5D189159" w:rsidR="001A6B66" w:rsidRPr="001A6B66" w:rsidRDefault="001A6B66" w:rsidP="00F15FDD">
      <w:pPr>
        <w:rPr>
          <w:rFonts w:eastAsiaTheme="minorEastAsia" w:cs="Times"/>
          <w:szCs w:val="20"/>
        </w:rPr>
      </w:pPr>
    </w:p>
    <w:p w14:paraId="0D4601DA" w14:textId="1A309739" w:rsidR="001E6AEC" w:rsidRDefault="00705146" w:rsidP="008326B6">
      <w:pPr>
        <w:pStyle w:val="proposal"/>
      </w:pPr>
      <w:r w:rsidRPr="00850B75">
        <w:t>For case 4 and 5, j</w:t>
      </w:r>
      <w:r w:rsidR="00F57118" w:rsidRPr="00850B75">
        <w:t xml:space="preserve">oint channel estimation should </w:t>
      </w:r>
      <w:r w:rsidR="00210A59">
        <w:t xml:space="preserve">not </w:t>
      </w:r>
      <w:r w:rsidR="00F57118" w:rsidRPr="00850B75">
        <w:t xml:space="preserve">be used </w:t>
      </w:r>
      <w:r w:rsidR="001E6AEC">
        <w:t>across</w:t>
      </w:r>
      <w:r w:rsidR="001E6AEC" w:rsidRPr="00850B75">
        <w:t xml:space="preserve"> </w:t>
      </w:r>
      <w:r w:rsidR="00F57118" w:rsidRPr="00850B75">
        <w:t xml:space="preserve">SBFD </w:t>
      </w:r>
      <w:r w:rsidR="001E6AEC">
        <w:t xml:space="preserve">slot </w:t>
      </w:r>
      <w:r w:rsidR="00F57118" w:rsidRPr="00850B75">
        <w:t>and non-SBFD slot</w:t>
      </w:r>
      <w:r w:rsidR="0067721A" w:rsidRPr="00850B75">
        <w:t xml:space="preserve"> </w:t>
      </w:r>
      <w:r w:rsidR="001E6AEC">
        <w:t>for the following cases:</w:t>
      </w:r>
    </w:p>
    <w:p w14:paraId="7E73BA6C" w14:textId="3635BCFB" w:rsidR="001E6AEC" w:rsidRDefault="001E6AEC" w:rsidP="005901D0">
      <w:pPr>
        <w:pStyle w:val="proposal"/>
        <w:numPr>
          <w:ilvl w:val="0"/>
          <w:numId w:val="35"/>
        </w:numPr>
      </w:pPr>
      <w:r>
        <w:t>W</w:t>
      </w:r>
      <w:r w:rsidRPr="00850B75">
        <w:t xml:space="preserve">hen </w:t>
      </w:r>
      <w:r w:rsidR="00755727" w:rsidRPr="00850B75">
        <w:t>separate resource</w:t>
      </w:r>
      <w:r w:rsidR="00FA411F" w:rsidRPr="00850B75">
        <w:t xml:space="preserve">/ </w:t>
      </w:r>
      <w:r w:rsidR="00755727" w:rsidRPr="00850B75">
        <w:t>separate FH parameters/ separate UL power control parameters/ separate beam/spatial relations are used for SBFD and non-SBFD slots</w:t>
      </w:r>
      <w:r w:rsidR="003753BB">
        <w:t>.</w:t>
      </w:r>
      <w:r w:rsidR="008E3225" w:rsidRPr="00850B75">
        <w:t xml:space="preserve"> </w:t>
      </w:r>
    </w:p>
    <w:p w14:paraId="557CC504" w14:textId="7AF5443E" w:rsidR="00563A27" w:rsidRPr="00850B75" w:rsidRDefault="001E6AEC" w:rsidP="005901D0">
      <w:pPr>
        <w:pStyle w:val="proposal"/>
        <w:numPr>
          <w:ilvl w:val="0"/>
          <w:numId w:val="35"/>
        </w:numPr>
      </w:pPr>
      <w:r>
        <w:t>W</w:t>
      </w:r>
      <w:r w:rsidRPr="00850B75">
        <w:t xml:space="preserve">hen </w:t>
      </w:r>
      <w:r w:rsidR="008E3225" w:rsidRPr="00850B75">
        <w:t xml:space="preserve">SBFD antenna configuration option-1/3 is </w:t>
      </w:r>
      <w:r>
        <w:t>assumed</w:t>
      </w:r>
      <w:r w:rsidR="008E3225" w:rsidRPr="00850B75">
        <w:t>.</w:t>
      </w:r>
    </w:p>
    <w:p w14:paraId="44D60B72" w14:textId="6281E8B5" w:rsidR="00583D0E" w:rsidRDefault="00583D0E" w:rsidP="008326B6">
      <w:pPr>
        <w:pStyle w:val="proposal"/>
        <w:numPr>
          <w:ilvl w:val="0"/>
          <w:numId w:val="0"/>
        </w:numPr>
      </w:pPr>
    </w:p>
    <w:p w14:paraId="2CC94EDB" w14:textId="4597C1C7" w:rsidR="00583D0E" w:rsidRPr="0002742E" w:rsidRDefault="001E6AEC" w:rsidP="0024522B">
      <w:pPr>
        <w:rPr>
          <w:rFonts w:eastAsiaTheme="minorEastAsia"/>
        </w:rPr>
      </w:pPr>
      <w:r>
        <w:t>If</w:t>
      </w:r>
      <w:r w:rsidR="0024522B">
        <w:t xml:space="preserve"> </w:t>
      </w:r>
      <w:r w:rsidR="00352242">
        <w:t>UL transmission</w:t>
      </w:r>
      <w:r>
        <w:t>s</w:t>
      </w:r>
      <w:r w:rsidR="00352242">
        <w:t xml:space="preserve"> </w:t>
      </w:r>
      <w:r>
        <w:t xml:space="preserve">across </w:t>
      </w:r>
      <w:r w:rsidR="00352242">
        <w:t>SBFD and no</w:t>
      </w:r>
      <w:r>
        <w:t>n</w:t>
      </w:r>
      <w:r w:rsidR="00352242">
        <w:t>-SBFD slot</w:t>
      </w:r>
      <w:r w:rsidR="009F1786">
        <w:t>s have same</w:t>
      </w:r>
      <w:r w:rsidR="009F1786" w:rsidRPr="009F1786">
        <w:rPr>
          <w:rFonts w:eastAsia="Malgun Gothic" w:cs="Times"/>
          <w:szCs w:val="20"/>
        </w:rPr>
        <w:t xml:space="preserve"> </w:t>
      </w:r>
      <w:r w:rsidR="009F1786" w:rsidRPr="00A00AED">
        <w:rPr>
          <w:rFonts w:eastAsia="Malgun Gothic" w:cs="Times"/>
          <w:szCs w:val="20"/>
        </w:rPr>
        <w:t>resource</w:t>
      </w:r>
      <w:r w:rsidR="009F1786">
        <w:rPr>
          <w:rFonts w:eastAsia="Malgun Gothic" w:cs="Times"/>
          <w:szCs w:val="20"/>
        </w:rPr>
        <w:t xml:space="preserve">, </w:t>
      </w:r>
      <w:r w:rsidR="00FA411F">
        <w:rPr>
          <w:rFonts w:eastAsia="Malgun Gothic" w:cs="Times"/>
          <w:szCs w:val="20"/>
        </w:rPr>
        <w:t xml:space="preserve">same </w:t>
      </w:r>
      <w:r w:rsidR="009F1786" w:rsidRPr="00A00AED">
        <w:rPr>
          <w:rFonts w:eastAsia="Malgun Gothic" w:cs="Times"/>
          <w:szCs w:val="20"/>
        </w:rPr>
        <w:t>FH</w:t>
      </w:r>
      <w:r w:rsidR="009728E7">
        <w:rPr>
          <w:rFonts w:eastAsia="Malgun Gothic" w:cs="Times"/>
          <w:szCs w:val="20"/>
        </w:rPr>
        <w:t xml:space="preserve"> </w:t>
      </w:r>
      <w:r w:rsidR="009F1786" w:rsidRPr="00A00AED">
        <w:rPr>
          <w:rFonts w:eastAsia="Malgun Gothic" w:cs="Times"/>
          <w:szCs w:val="20"/>
        </w:rPr>
        <w:t>parameters</w:t>
      </w:r>
      <w:r w:rsidR="00FA411F">
        <w:rPr>
          <w:rFonts w:eastAsia="Malgun Gothic" w:cs="Times"/>
          <w:szCs w:val="20"/>
        </w:rPr>
        <w:t>,</w:t>
      </w:r>
      <w:r w:rsidR="009F1786" w:rsidRPr="0050539E">
        <w:rPr>
          <w:rFonts w:eastAsia="Malgun Gothic" w:cs="Times"/>
          <w:szCs w:val="20"/>
        </w:rPr>
        <w:t xml:space="preserve"> </w:t>
      </w:r>
      <w:r w:rsidR="00FA411F">
        <w:rPr>
          <w:rFonts w:eastAsia="Malgun Gothic" w:cs="Times"/>
          <w:szCs w:val="20"/>
        </w:rPr>
        <w:t xml:space="preserve">same </w:t>
      </w:r>
      <w:r w:rsidR="009F1786" w:rsidRPr="00A00AED">
        <w:rPr>
          <w:rFonts w:eastAsia="Malgun Gothic" w:cs="Times"/>
          <w:szCs w:val="20"/>
        </w:rPr>
        <w:t>UL power control parameters</w:t>
      </w:r>
      <w:r w:rsidR="00FA411F">
        <w:rPr>
          <w:rFonts w:eastAsia="Malgun Gothic" w:cs="Times"/>
          <w:szCs w:val="20"/>
        </w:rPr>
        <w:t>, and same</w:t>
      </w:r>
      <w:r w:rsidR="009F1786" w:rsidRPr="00A00AED">
        <w:rPr>
          <w:rFonts w:eastAsia="Malgun Gothic" w:cs="Times"/>
          <w:szCs w:val="20"/>
        </w:rPr>
        <w:t xml:space="preserve"> beam/spatial relation</w:t>
      </w:r>
      <w:r w:rsidR="009F1786">
        <w:rPr>
          <w:rFonts w:eastAsia="Malgun Gothic" w:cs="Times"/>
          <w:szCs w:val="20"/>
        </w:rPr>
        <w:t>s</w:t>
      </w:r>
      <w:r w:rsidR="00FA411F">
        <w:rPr>
          <w:rFonts w:eastAsia="Malgun Gothic" w:cs="Times"/>
          <w:szCs w:val="20"/>
        </w:rPr>
        <w:t xml:space="preserve">, </w:t>
      </w:r>
      <w:r w:rsidR="00175501">
        <w:rPr>
          <w:rFonts w:eastAsia="Malgun Gothic" w:cs="Times"/>
          <w:szCs w:val="20"/>
        </w:rPr>
        <w:t xml:space="preserve">the channel for SBFD and non-SBFD slots are </w:t>
      </w:r>
      <w:r w:rsidR="00F92BEB">
        <w:rPr>
          <w:rFonts w:eastAsia="Malgun Gothic" w:cs="Times"/>
          <w:szCs w:val="20"/>
        </w:rPr>
        <w:t xml:space="preserve">nearly the same when </w:t>
      </w:r>
      <w:r w:rsidR="00F92BEB" w:rsidRPr="00F92BEB">
        <w:rPr>
          <w:rFonts w:eastAsia="Malgun Gothic" w:cs="Times"/>
          <w:szCs w:val="20"/>
        </w:rPr>
        <w:t>SBFD antenna configuration option-2</w:t>
      </w:r>
      <w:r w:rsidR="00F92BEB">
        <w:rPr>
          <w:rFonts w:eastAsia="Malgun Gothic" w:cs="Times"/>
          <w:szCs w:val="20"/>
        </w:rPr>
        <w:t xml:space="preserve"> is used.</w:t>
      </w:r>
    </w:p>
    <w:p w14:paraId="1C368DE6" w14:textId="35BB0BDB" w:rsidR="00D84DB5" w:rsidRDefault="00D84DB5" w:rsidP="00F15FDD">
      <w:pPr>
        <w:rPr>
          <w:szCs w:val="21"/>
        </w:rPr>
      </w:pPr>
    </w:p>
    <w:p w14:paraId="7BE9F107" w14:textId="77777777" w:rsidR="00DC4937" w:rsidRDefault="0099244E" w:rsidP="00DC4937">
      <w:pPr>
        <w:pStyle w:val="proposal"/>
      </w:pPr>
      <w:r>
        <w:t>For case 4 and 5,</w:t>
      </w:r>
      <w:r w:rsidR="007543A9" w:rsidRPr="007543A9">
        <w:t xml:space="preserve"> </w:t>
      </w:r>
      <w:r w:rsidR="007543A9">
        <w:t>j</w:t>
      </w:r>
      <w:r w:rsidR="007543A9" w:rsidRPr="007543A9">
        <w:t xml:space="preserve">oint channel estimation </w:t>
      </w:r>
      <w:r w:rsidR="00210A59">
        <w:t xml:space="preserve">can be used </w:t>
      </w:r>
      <w:r w:rsidR="007543A9" w:rsidRPr="007543A9">
        <w:t>across SBFD and non-SBFD slots</w:t>
      </w:r>
      <w:r>
        <w:t xml:space="preserve"> </w:t>
      </w:r>
      <w:r w:rsidR="00DC4937">
        <w:t>if the following conditions are satisfied:</w:t>
      </w:r>
    </w:p>
    <w:p w14:paraId="3B990747" w14:textId="1E658696" w:rsidR="00CF5304" w:rsidRDefault="00CF5304" w:rsidP="00CF5304">
      <w:pPr>
        <w:pStyle w:val="proposal"/>
        <w:numPr>
          <w:ilvl w:val="0"/>
          <w:numId w:val="35"/>
        </w:numPr>
      </w:pPr>
      <w:r>
        <w:t>S</w:t>
      </w:r>
      <w:r w:rsidR="009D4C55">
        <w:t>ame</w:t>
      </w:r>
      <w:r w:rsidR="009D4C55" w:rsidRPr="009F1786">
        <w:t xml:space="preserve"> </w:t>
      </w:r>
      <w:r w:rsidR="009D4C55" w:rsidRPr="00A00AED">
        <w:t>resource</w:t>
      </w:r>
      <w:r w:rsidR="009D4C55">
        <w:t xml:space="preserve">, </w:t>
      </w:r>
      <w:r w:rsidR="009D4C55" w:rsidRPr="00A00AED">
        <w:t>FH</w:t>
      </w:r>
      <w:r w:rsidR="009D4C55">
        <w:t xml:space="preserve"> </w:t>
      </w:r>
      <w:r w:rsidR="009D4C55" w:rsidRPr="00A00AED">
        <w:t>parameters</w:t>
      </w:r>
      <w:r w:rsidR="009D4C55">
        <w:t>,</w:t>
      </w:r>
      <w:r w:rsidR="009D4C55" w:rsidRPr="0050539E">
        <w:t xml:space="preserve"> </w:t>
      </w:r>
      <w:r w:rsidR="009D4C55" w:rsidRPr="00A00AED">
        <w:t>UL power control parameters</w:t>
      </w:r>
      <w:r w:rsidR="009D4C55">
        <w:t xml:space="preserve">, and </w:t>
      </w:r>
      <w:r w:rsidR="009D4C55" w:rsidRPr="00A00AED">
        <w:t>beam/spatial relation</w:t>
      </w:r>
      <w:r w:rsidR="009D4C55">
        <w:t>s</w:t>
      </w:r>
      <w:r w:rsidR="0099244E">
        <w:t xml:space="preserve"> are used for SBFD and non-SBFD slots</w:t>
      </w:r>
      <w:r>
        <w:t>.</w:t>
      </w:r>
    </w:p>
    <w:p w14:paraId="3006226F" w14:textId="0E4AA9B9" w:rsidR="0099244E" w:rsidRPr="00583D0E" w:rsidRDefault="0099244E" w:rsidP="00CF5304">
      <w:pPr>
        <w:pStyle w:val="proposal"/>
        <w:numPr>
          <w:ilvl w:val="0"/>
          <w:numId w:val="35"/>
        </w:numPr>
      </w:pPr>
      <w:r w:rsidRPr="00D016DD">
        <w:t>SBFD antenna configuration option-</w:t>
      </w:r>
      <w:r w:rsidR="009D4C55">
        <w:t>2</w:t>
      </w:r>
      <w:r>
        <w:t xml:space="preserve"> is </w:t>
      </w:r>
      <w:r w:rsidR="001E6AEC">
        <w:t>assumed</w:t>
      </w:r>
      <w:r>
        <w:t>.</w:t>
      </w:r>
    </w:p>
    <w:p w14:paraId="6F17F185" w14:textId="17EF4C14" w:rsidR="009F2F7F" w:rsidRDefault="009F2F7F" w:rsidP="00F917C6"/>
    <w:p w14:paraId="384D8696" w14:textId="24537C51" w:rsidR="00184976" w:rsidRDefault="008E6A92" w:rsidP="008E6A92">
      <w:pPr>
        <w:rPr>
          <w:rFonts w:cs="Times"/>
          <w:iCs/>
          <w:szCs w:val="20"/>
        </w:rPr>
      </w:pPr>
      <w:r>
        <w:rPr>
          <w:rFonts w:hint="eastAsia"/>
        </w:rPr>
        <w:t>I</w:t>
      </w:r>
      <w:r w:rsidR="009F2F7F">
        <w:rPr>
          <w:rFonts w:hint="eastAsia"/>
        </w:rPr>
        <w:t xml:space="preserve">f </w:t>
      </w:r>
      <w:r w:rsidR="009F2F7F">
        <w:t xml:space="preserve">PUCCH </w:t>
      </w:r>
      <w:r w:rsidR="009F2F7F">
        <w:rPr>
          <w:rFonts w:hint="eastAsia"/>
        </w:rPr>
        <w:t xml:space="preserve">is </w:t>
      </w:r>
      <w:r w:rsidR="009F2F7F" w:rsidRPr="00B6034E">
        <w:t xml:space="preserve">considered </w:t>
      </w:r>
      <w:r w:rsidR="009F2F7F">
        <w:rPr>
          <w:rFonts w:hint="eastAsia"/>
        </w:rPr>
        <w:t>for</w:t>
      </w:r>
      <w:r w:rsidR="009F2F7F">
        <w:t xml:space="preserve"> </w:t>
      </w:r>
      <w:r w:rsidR="009F2F7F">
        <w:rPr>
          <w:rFonts w:hint="eastAsia"/>
        </w:rPr>
        <w:t>coverage</w:t>
      </w:r>
      <w:r w:rsidR="009F2F7F">
        <w:t xml:space="preserve"> </w:t>
      </w:r>
      <w:r w:rsidR="009F2F7F">
        <w:rPr>
          <w:rFonts w:hint="eastAsia"/>
        </w:rPr>
        <w:t>performance</w:t>
      </w:r>
      <w:r w:rsidR="009F2F7F">
        <w:t xml:space="preserve"> </w:t>
      </w:r>
      <w:r w:rsidR="009F2F7F">
        <w:rPr>
          <w:rFonts w:hint="eastAsia"/>
        </w:rPr>
        <w:t>evaluation</w:t>
      </w:r>
      <w:r w:rsidR="009F2F7F">
        <w:t xml:space="preserve"> </w:t>
      </w:r>
      <w:r w:rsidR="009F2F7F" w:rsidRPr="00B6034E">
        <w:t>in LLS</w:t>
      </w:r>
      <w:r w:rsidR="009F2F7F">
        <w:t xml:space="preserve">, </w:t>
      </w:r>
      <w:r>
        <w:rPr>
          <w:rFonts w:hint="eastAsia"/>
        </w:rPr>
        <w:t xml:space="preserve">the schemes for </w:t>
      </w:r>
      <w:r w:rsidRPr="001515E1">
        <w:rPr>
          <w:rFonts w:cs="Times"/>
          <w:iCs/>
          <w:szCs w:val="20"/>
        </w:rPr>
        <w:t xml:space="preserve">link level evaluation of </w:t>
      </w:r>
      <w:r>
        <w:rPr>
          <w:rFonts w:cs="Times" w:hint="eastAsia"/>
          <w:iCs/>
          <w:szCs w:val="20"/>
        </w:rPr>
        <w:t xml:space="preserve">case </w:t>
      </w:r>
      <w:r>
        <w:rPr>
          <w:rFonts w:cs="Times"/>
          <w:iCs/>
          <w:szCs w:val="20"/>
        </w:rPr>
        <w:t xml:space="preserve">2 </w:t>
      </w:r>
      <w:r>
        <w:rPr>
          <w:rFonts w:cs="Times" w:hint="eastAsia"/>
          <w:iCs/>
          <w:szCs w:val="20"/>
        </w:rPr>
        <w:t xml:space="preserve">and case </w:t>
      </w:r>
      <w:r>
        <w:rPr>
          <w:rFonts w:cs="Times"/>
          <w:iCs/>
          <w:szCs w:val="20"/>
        </w:rPr>
        <w:t xml:space="preserve">4 </w:t>
      </w:r>
      <w:r w:rsidR="00823F40">
        <w:rPr>
          <w:rFonts w:cs="Times"/>
          <w:iCs/>
          <w:szCs w:val="20"/>
        </w:rPr>
        <w:t>for</w:t>
      </w:r>
      <w:r w:rsidR="00823F40">
        <w:rPr>
          <w:rFonts w:cs="Times" w:hint="eastAsia"/>
          <w:iCs/>
          <w:szCs w:val="20"/>
        </w:rPr>
        <w:t xml:space="preserve"> </w:t>
      </w:r>
      <w:r w:rsidR="00823F40">
        <w:rPr>
          <w:rFonts w:cs="Times"/>
          <w:iCs/>
          <w:szCs w:val="20"/>
        </w:rPr>
        <w:t xml:space="preserve">can be reused. Accordingly, </w:t>
      </w:r>
      <w:r w:rsidR="00823F40" w:rsidRPr="001515E1">
        <w:rPr>
          <w:rFonts w:cs="Times"/>
          <w:iCs/>
          <w:szCs w:val="20"/>
        </w:rPr>
        <w:t>the schemes for link level evaluation of PU</w:t>
      </w:r>
      <w:r w:rsidR="00823F40">
        <w:rPr>
          <w:rFonts w:cs="Times"/>
          <w:iCs/>
          <w:szCs w:val="20"/>
        </w:rPr>
        <w:t>C</w:t>
      </w:r>
      <w:r w:rsidR="00823F40" w:rsidRPr="001515E1">
        <w:rPr>
          <w:rFonts w:cs="Times"/>
          <w:iCs/>
          <w:szCs w:val="20"/>
        </w:rPr>
        <w:t>CH coverage performance</w:t>
      </w:r>
      <w:r w:rsidR="00823F40">
        <w:rPr>
          <w:rFonts w:cs="Times"/>
          <w:iCs/>
          <w:szCs w:val="20"/>
        </w:rPr>
        <w:t xml:space="preserve"> can be described as below:</w:t>
      </w:r>
    </w:p>
    <w:p w14:paraId="2A8F0A0D" w14:textId="77777777" w:rsidR="008E6A92" w:rsidRPr="001515E1" w:rsidRDefault="008E6A92" w:rsidP="005901D0">
      <w:pPr>
        <w:numPr>
          <w:ilvl w:val="0"/>
          <w:numId w:val="27"/>
        </w:numPr>
        <w:rPr>
          <w:rFonts w:cs="Times"/>
          <w:szCs w:val="20"/>
        </w:rPr>
      </w:pPr>
      <w:r w:rsidRPr="001515E1">
        <w:rPr>
          <w:rFonts w:cs="Times"/>
          <w:szCs w:val="20"/>
        </w:rPr>
        <w:t>For baseline legacy TDD, consider</w:t>
      </w:r>
    </w:p>
    <w:p w14:paraId="4C816BB7" w14:textId="60636FEB" w:rsidR="008E6A92" w:rsidRPr="001515E1" w:rsidRDefault="008E6A92" w:rsidP="005901D0">
      <w:pPr>
        <w:numPr>
          <w:ilvl w:val="1"/>
          <w:numId w:val="27"/>
        </w:numPr>
        <w:rPr>
          <w:rFonts w:cs="Times"/>
          <w:szCs w:val="20"/>
        </w:rPr>
      </w:pPr>
      <w:r w:rsidRPr="001515E1">
        <w:rPr>
          <w:rFonts w:eastAsia="MS Mincho" w:cs="Times"/>
          <w:szCs w:val="20"/>
        </w:rPr>
        <w:t>Single slot P</w:t>
      </w:r>
      <w:r w:rsidR="00184976">
        <w:rPr>
          <w:rFonts w:eastAsia="MS Mincho" w:cs="Times"/>
          <w:szCs w:val="20"/>
        </w:rPr>
        <w:t>UC</w:t>
      </w:r>
      <w:r w:rsidRPr="001515E1">
        <w:rPr>
          <w:rFonts w:eastAsia="MS Mincho" w:cs="Times"/>
          <w:szCs w:val="20"/>
        </w:rPr>
        <w:t>CH</w:t>
      </w:r>
      <w:r w:rsidRPr="001515E1">
        <w:rPr>
          <w:rFonts w:cs="Times"/>
          <w:szCs w:val="20"/>
        </w:rPr>
        <w:t xml:space="preserve"> transmission</w:t>
      </w:r>
    </w:p>
    <w:p w14:paraId="1C0E20E7" w14:textId="77777777" w:rsidR="008E6A92" w:rsidRPr="001515E1" w:rsidRDefault="008E6A92" w:rsidP="005901D0">
      <w:pPr>
        <w:numPr>
          <w:ilvl w:val="0"/>
          <w:numId w:val="27"/>
        </w:numPr>
        <w:rPr>
          <w:rFonts w:cs="Times"/>
          <w:szCs w:val="20"/>
        </w:rPr>
      </w:pPr>
      <w:r w:rsidRPr="001515E1">
        <w:rPr>
          <w:rFonts w:cs="Times"/>
          <w:szCs w:val="20"/>
        </w:rPr>
        <w:t xml:space="preserve">For SBFD, consider </w:t>
      </w:r>
      <w:r w:rsidRPr="001515E1">
        <w:rPr>
          <w:rFonts w:cs="Times"/>
          <w:iCs/>
          <w:szCs w:val="20"/>
        </w:rPr>
        <w:t>the following techniques of coverage enhancement:</w:t>
      </w:r>
    </w:p>
    <w:p w14:paraId="5670FCB5" w14:textId="7D9EA447" w:rsidR="008E6A92" w:rsidRPr="00184976" w:rsidRDefault="008E6A92" w:rsidP="005901D0">
      <w:pPr>
        <w:numPr>
          <w:ilvl w:val="1"/>
          <w:numId w:val="27"/>
        </w:numPr>
        <w:rPr>
          <w:rFonts w:cs="Times"/>
          <w:color w:val="000000" w:themeColor="text1"/>
          <w:szCs w:val="20"/>
        </w:rPr>
      </w:pPr>
      <w:r w:rsidRPr="00184976">
        <w:rPr>
          <w:rFonts w:cs="Times"/>
          <w:color w:val="000000" w:themeColor="text1"/>
          <w:szCs w:val="20"/>
        </w:rPr>
        <w:t xml:space="preserve">Case </w:t>
      </w:r>
      <w:r w:rsidR="00184976" w:rsidRPr="00184976">
        <w:rPr>
          <w:rFonts w:cs="Times"/>
          <w:color w:val="000000" w:themeColor="text1"/>
          <w:szCs w:val="20"/>
        </w:rPr>
        <w:t>1</w:t>
      </w:r>
      <w:r w:rsidRPr="00184976">
        <w:rPr>
          <w:rFonts w:cs="Times"/>
          <w:color w:val="000000" w:themeColor="text1"/>
          <w:szCs w:val="20"/>
        </w:rPr>
        <w:t>: SBFD with PU</w:t>
      </w:r>
      <w:r w:rsidR="00184976" w:rsidRPr="00184976">
        <w:rPr>
          <w:rFonts w:cs="Times"/>
          <w:color w:val="000000" w:themeColor="text1"/>
          <w:szCs w:val="20"/>
        </w:rPr>
        <w:t>C</w:t>
      </w:r>
      <w:r w:rsidRPr="00184976">
        <w:rPr>
          <w:rFonts w:cs="Times"/>
          <w:color w:val="000000" w:themeColor="text1"/>
          <w:szCs w:val="20"/>
        </w:rPr>
        <w:t>CH repetition</w:t>
      </w:r>
    </w:p>
    <w:p w14:paraId="351321E0" w14:textId="3F001DAD" w:rsidR="008E6A92" w:rsidRPr="00184976" w:rsidRDefault="008E6A92" w:rsidP="005901D0">
      <w:pPr>
        <w:numPr>
          <w:ilvl w:val="1"/>
          <w:numId w:val="27"/>
        </w:numPr>
        <w:rPr>
          <w:rFonts w:cs="Times"/>
          <w:color w:val="000000" w:themeColor="text1"/>
          <w:szCs w:val="20"/>
        </w:rPr>
      </w:pPr>
      <w:r w:rsidRPr="00184976">
        <w:rPr>
          <w:rFonts w:cs="Times"/>
          <w:color w:val="000000" w:themeColor="text1"/>
          <w:szCs w:val="20"/>
        </w:rPr>
        <w:t xml:space="preserve">Case </w:t>
      </w:r>
      <w:r w:rsidR="00184976" w:rsidRPr="00184976">
        <w:rPr>
          <w:rFonts w:cs="Times"/>
          <w:color w:val="000000" w:themeColor="text1"/>
          <w:szCs w:val="20"/>
        </w:rPr>
        <w:t>2</w:t>
      </w:r>
      <w:r w:rsidRPr="00184976">
        <w:rPr>
          <w:rFonts w:cs="Times"/>
          <w:color w:val="000000" w:themeColor="text1"/>
          <w:szCs w:val="20"/>
        </w:rPr>
        <w:t>: SBFD with PU</w:t>
      </w:r>
      <w:r w:rsidR="00184976" w:rsidRPr="00184976">
        <w:rPr>
          <w:rFonts w:cs="Times"/>
          <w:color w:val="000000" w:themeColor="text1"/>
          <w:szCs w:val="20"/>
        </w:rPr>
        <w:t>C</w:t>
      </w:r>
      <w:r w:rsidRPr="00184976">
        <w:rPr>
          <w:rFonts w:cs="Times"/>
          <w:color w:val="000000" w:themeColor="text1"/>
          <w:szCs w:val="20"/>
        </w:rPr>
        <w:t xml:space="preserve">CH repetition and </w:t>
      </w:r>
      <w:r w:rsidR="00184976" w:rsidRPr="00184976">
        <w:rPr>
          <w:rFonts w:cs="Times"/>
          <w:color w:val="000000" w:themeColor="text1"/>
          <w:szCs w:val="20"/>
        </w:rPr>
        <w:t xml:space="preserve">DMRS </w:t>
      </w:r>
      <w:r w:rsidR="00184976" w:rsidRPr="00184976">
        <w:rPr>
          <w:rFonts w:cs="Times" w:hint="eastAsia"/>
          <w:color w:val="000000" w:themeColor="text1"/>
          <w:szCs w:val="20"/>
        </w:rPr>
        <w:t>bundling</w:t>
      </w:r>
    </w:p>
    <w:p w14:paraId="3A074E70" w14:textId="138DCB90" w:rsidR="008E6A92" w:rsidRPr="00184976" w:rsidRDefault="008E6A92" w:rsidP="005901D0">
      <w:pPr>
        <w:numPr>
          <w:ilvl w:val="2"/>
          <w:numId w:val="27"/>
        </w:numPr>
        <w:rPr>
          <w:rFonts w:cs="Times"/>
          <w:color w:val="000000" w:themeColor="text1"/>
          <w:szCs w:val="20"/>
        </w:rPr>
      </w:pPr>
      <w:r w:rsidRPr="00184976">
        <w:rPr>
          <w:rFonts w:cs="Times"/>
          <w:color w:val="000000" w:themeColor="text1"/>
          <w:szCs w:val="20"/>
        </w:rPr>
        <w:t xml:space="preserve">FFS: </w:t>
      </w:r>
      <w:r w:rsidR="00184976" w:rsidRPr="00184976">
        <w:rPr>
          <w:rFonts w:cs="Times"/>
          <w:color w:val="000000" w:themeColor="text1"/>
          <w:szCs w:val="20"/>
        </w:rPr>
        <w:t>DMRS bundling</w:t>
      </w:r>
      <w:r w:rsidRPr="00184976">
        <w:rPr>
          <w:rFonts w:cs="Times"/>
          <w:color w:val="000000" w:themeColor="text1"/>
          <w:szCs w:val="20"/>
        </w:rPr>
        <w:t xml:space="preserve"> across SBFD and non-SBFD slots </w:t>
      </w:r>
    </w:p>
    <w:p w14:paraId="4C8676EC" w14:textId="77777777" w:rsidR="008E6A92" w:rsidRPr="001515E1" w:rsidRDefault="008E6A92" w:rsidP="005901D0">
      <w:pPr>
        <w:numPr>
          <w:ilvl w:val="0"/>
          <w:numId w:val="27"/>
        </w:numPr>
        <w:rPr>
          <w:rFonts w:cs="Times"/>
          <w:szCs w:val="20"/>
        </w:rPr>
      </w:pPr>
      <w:r w:rsidRPr="001515E1">
        <w:rPr>
          <w:rFonts w:cs="Times"/>
          <w:szCs w:val="20"/>
        </w:rPr>
        <w:t>UL coverage metrics are obtained using link budget template and TDD/SBFD required SINR for target data rate.</w:t>
      </w:r>
    </w:p>
    <w:p w14:paraId="4E9C4D4E" w14:textId="5F376EDA" w:rsidR="008E6A92" w:rsidRDefault="008E6A92" w:rsidP="008E6A92">
      <w:pPr>
        <w:rPr>
          <w:rFonts w:cs="Times"/>
          <w:szCs w:val="20"/>
        </w:rPr>
      </w:pPr>
      <w:r w:rsidRPr="001515E1">
        <w:rPr>
          <w:rFonts w:cs="Times"/>
          <w:szCs w:val="20"/>
        </w:rPr>
        <w:t>Note: Evaluation accounts for different SINR level between SBFD and non-SBFD slots</w:t>
      </w:r>
    </w:p>
    <w:p w14:paraId="6CA47E41" w14:textId="7D8C7460" w:rsidR="00F52BB7" w:rsidRDefault="00F52BB7" w:rsidP="008E6A92">
      <w:pPr>
        <w:rPr>
          <w:rFonts w:cs="Times"/>
          <w:szCs w:val="20"/>
        </w:rPr>
      </w:pPr>
    </w:p>
    <w:p w14:paraId="10599551" w14:textId="174D9048" w:rsidR="00F52BB7" w:rsidRDefault="00244B99" w:rsidP="00244B99">
      <w:pPr>
        <w:pStyle w:val="proposal"/>
      </w:pPr>
      <w:r w:rsidRPr="00244B99">
        <w:t>Regarding the schemes for link level evaluation of PU</w:t>
      </w:r>
      <w:r>
        <w:t>C</w:t>
      </w:r>
      <w:r w:rsidRPr="00244B99">
        <w:t>CH coverage performance,</w:t>
      </w:r>
    </w:p>
    <w:p w14:paraId="75A42B8B" w14:textId="77777777" w:rsidR="00244B99" w:rsidRPr="00244B99" w:rsidRDefault="00244B99" w:rsidP="00244B99">
      <w:pPr>
        <w:rPr>
          <w:b/>
          <w:bCs/>
          <w:i/>
          <w:iCs/>
        </w:rPr>
      </w:pPr>
      <w:r w:rsidRPr="00244B99">
        <w:rPr>
          <w:b/>
          <w:bCs/>
          <w:i/>
          <w:iCs/>
        </w:rPr>
        <w:t>-</w:t>
      </w:r>
      <w:r w:rsidRPr="00244B99">
        <w:rPr>
          <w:b/>
          <w:bCs/>
          <w:i/>
          <w:iCs/>
        </w:rPr>
        <w:tab/>
        <w:t>For baseline legacy TDD, consider</w:t>
      </w:r>
    </w:p>
    <w:p w14:paraId="362763BD" w14:textId="77777777" w:rsidR="00244B99" w:rsidRPr="00244B99" w:rsidRDefault="00244B99" w:rsidP="00244B99">
      <w:pPr>
        <w:ind w:leftChars="100" w:left="210"/>
        <w:rPr>
          <w:b/>
          <w:bCs/>
          <w:i/>
          <w:iCs/>
        </w:rPr>
      </w:pPr>
      <w:r w:rsidRPr="00244B99">
        <w:rPr>
          <w:rFonts w:hint="eastAsia"/>
          <w:b/>
          <w:bCs/>
          <w:i/>
          <w:iCs/>
        </w:rPr>
        <w:t>•</w:t>
      </w:r>
      <w:r w:rsidRPr="00244B99">
        <w:rPr>
          <w:b/>
          <w:bCs/>
          <w:i/>
          <w:iCs/>
        </w:rPr>
        <w:tab/>
        <w:t>Single slot PUCCH transmission</w:t>
      </w:r>
    </w:p>
    <w:p w14:paraId="202A2766" w14:textId="77777777" w:rsidR="00244B99" w:rsidRPr="00244B99" w:rsidRDefault="00244B99" w:rsidP="00244B99">
      <w:pPr>
        <w:rPr>
          <w:b/>
          <w:bCs/>
          <w:i/>
          <w:iCs/>
        </w:rPr>
      </w:pPr>
      <w:r w:rsidRPr="00244B99">
        <w:rPr>
          <w:b/>
          <w:bCs/>
          <w:i/>
          <w:iCs/>
        </w:rPr>
        <w:t>-</w:t>
      </w:r>
      <w:r w:rsidRPr="00244B99">
        <w:rPr>
          <w:b/>
          <w:bCs/>
          <w:i/>
          <w:iCs/>
        </w:rPr>
        <w:tab/>
        <w:t>For SBFD, consider the following techniques of coverage enhancement:</w:t>
      </w:r>
    </w:p>
    <w:p w14:paraId="0C363073" w14:textId="063C283A" w:rsidR="00244B99" w:rsidRPr="00244B99" w:rsidRDefault="00244B99" w:rsidP="00244B99">
      <w:pPr>
        <w:ind w:leftChars="100" w:left="210"/>
        <w:rPr>
          <w:b/>
          <w:bCs/>
          <w:i/>
          <w:iCs/>
        </w:rPr>
      </w:pPr>
      <w:r w:rsidRPr="00244B99">
        <w:rPr>
          <w:rFonts w:hint="eastAsia"/>
          <w:b/>
          <w:bCs/>
          <w:i/>
          <w:iCs/>
        </w:rPr>
        <w:t>•</w:t>
      </w:r>
      <w:r w:rsidRPr="00244B99">
        <w:rPr>
          <w:b/>
          <w:bCs/>
          <w:i/>
          <w:iCs/>
        </w:rPr>
        <w:tab/>
        <w:t>Case 1: SBFD with PUCCH repetition</w:t>
      </w:r>
    </w:p>
    <w:p w14:paraId="15ED6EB1" w14:textId="14B9E8AB" w:rsidR="00244B99" w:rsidRPr="00244B99" w:rsidRDefault="00244B99" w:rsidP="00244B99">
      <w:pPr>
        <w:ind w:leftChars="100" w:left="210"/>
        <w:rPr>
          <w:b/>
          <w:bCs/>
          <w:i/>
          <w:iCs/>
        </w:rPr>
      </w:pPr>
      <w:r w:rsidRPr="00244B99">
        <w:rPr>
          <w:rFonts w:hint="eastAsia"/>
          <w:b/>
          <w:bCs/>
          <w:i/>
          <w:iCs/>
        </w:rPr>
        <w:t>•</w:t>
      </w:r>
      <w:r w:rsidRPr="00244B99">
        <w:rPr>
          <w:b/>
          <w:bCs/>
          <w:i/>
          <w:iCs/>
        </w:rPr>
        <w:tab/>
        <w:t>Case 2: SBFD with PUCCH repetition and DMRS bundling</w:t>
      </w:r>
    </w:p>
    <w:p w14:paraId="50BC37A5" w14:textId="77777777" w:rsidR="00244B99" w:rsidRPr="00244B99" w:rsidRDefault="00244B99" w:rsidP="00244B99">
      <w:pPr>
        <w:ind w:leftChars="200" w:left="420"/>
        <w:rPr>
          <w:b/>
          <w:bCs/>
          <w:i/>
          <w:iCs/>
        </w:rPr>
      </w:pPr>
      <w:r w:rsidRPr="00244B99">
        <w:rPr>
          <w:b/>
          <w:bCs/>
          <w:i/>
          <w:iCs/>
        </w:rPr>
        <w:t>o</w:t>
      </w:r>
      <w:r w:rsidRPr="00244B99">
        <w:rPr>
          <w:b/>
          <w:bCs/>
          <w:i/>
          <w:iCs/>
        </w:rPr>
        <w:tab/>
        <w:t xml:space="preserve">FFS: DMRS bundling across SBFD and non-SBFD slots </w:t>
      </w:r>
    </w:p>
    <w:p w14:paraId="5FAF8962" w14:textId="77777777" w:rsidR="00244B99" w:rsidRPr="00244B99" w:rsidRDefault="00244B99" w:rsidP="00244B99">
      <w:pPr>
        <w:rPr>
          <w:b/>
          <w:bCs/>
          <w:i/>
          <w:iCs/>
        </w:rPr>
      </w:pPr>
      <w:r w:rsidRPr="00244B99">
        <w:rPr>
          <w:b/>
          <w:bCs/>
          <w:i/>
          <w:iCs/>
        </w:rPr>
        <w:t>-</w:t>
      </w:r>
      <w:r w:rsidRPr="00244B99">
        <w:rPr>
          <w:b/>
          <w:bCs/>
          <w:i/>
          <w:iCs/>
        </w:rPr>
        <w:tab/>
        <w:t>UL coverage metrics are obtained using link budget template and TDD/SBFD required SINR for target data rate.</w:t>
      </w:r>
    </w:p>
    <w:p w14:paraId="15A4D50E" w14:textId="12BFF441" w:rsidR="00244B99" w:rsidRDefault="00244B99" w:rsidP="00244B99">
      <w:pPr>
        <w:rPr>
          <w:b/>
          <w:bCs/>
          <w:i/>
          <w:iCs/>
        </w:rPr>
      </w:pPr>
      <w:r w:rsidRPr="00244B99">
        <w:rPr>
          <w:b/>
          <w:bCs/>
          <w:i/>
          <w:iCs/>
        </w:rPr>
        <w:t>Note: Evaluation accounts for different SINR level between SBFD and non-SBFD slots</w:t>
      </w:r>
    </w:p>
    <w:p w14:paraId="690A1802" w14:textId="4347FFFC" w:rsidR="00C041BC" w:rsidRDefault="00C041BC" w:rsidP="00244B99">
      <w:pPr>
        <w:rPr>
          <w:b/>
          <w:bCs/>
          <w:i/>
          <w:iCs/>
        </w:rPr>
      </w:pPr>
    </w:p>
    <w:p w14:paraId="4AF5C3AC" w14:textId="77777777" w:rsidR="00EF6644" w:rsidRPr="005C1EE2" w:rsidRDefault="00EF6644" w:rsidP="00DA2BA7">
      <w:pPr>
        <w:pStyle w:val="21"/>
      </w:pPr>
      <w:r>
        <w:t>Preliminary SLS calibration results</w:t>
      </w:r>
    </w:p>
    <w:p w14:paraId="51607287" w14:textId="3F46CA6D" w:rsidR="00EF6644" w:rsidRPr="00424F65" w:rsidRDefault="00AF4FD1" w:rsidP="00EF6644">
      <w:pPr>
        <w:rPr>
          <w:rFonts w:eastAsia="等线"/>
        </w:rPr>
      </w:pPr>
      <w:r>
        <w:rPr>
          <w:rFonts w:eastAsia="等线" w:hint="eastAsia"/>
        </w:rPr>
        <w:t>In this section</w:t>
      </w:r>
      <w:r w:rsidR="001C75F7">
        <w:rPr>
          <w:rFonts w:eastAsia="等线"/>
        </w:rPr>
        <w:t>,</w:t>
      </w:r>
      <w:r w:rsidR="00EF6644" w:rsidRPr="00424F65">
        <w:rPr>
          <w:rFonts w:eastAsia="等线"/>
        </w:rPr>
        <w:t xml:space="preserve"> we provide preliminary SLS calibration results for FR1 and FR 2-1. Urban Macro </w:t>
      </w:r>
      <w:r w:rsidR="00E97D42" w:rsidRPr="00424F65">
        <w:rPr>
          <w:rFonts w:eastAsia="等线" w:hint="eastAsia"/>
        </w:rPr>
        <w:t>and InH</w:t>
      </w:r>
      <w:r w:rsidR="00E97D42" w:rsidRPr="00424F65">
        <w:rPr>
          <w:rFonts w:eastAsia="等线"/>
        </w:rPr>
        <w:t xml:space="preserve"> </w:t>
      </w:r>
      <w:r w:rsidR="00E97D42" w:rsidRPr="00424F65">
        <w:rPr>
          <w:rFonts w:eastAsia="等线" w:hint="eastAsia"/>
        </w:rPr>
        <w:t xml:space="preserve">for </w:t>
      </w:r>
      <w:r w:rsidR="00E97D42" w:rsidRPr="00424F65">
        <w:rPr>
          <w:rFonts w:eastAsia="等线"/>
        </w:rPr>
        <w:t xml:space="preserve">FR1, </w:t>
      </w:r>
      <w:r w:rsidR="00EF6644" w:rsidRPr="00424F65">
        <w:rPr>
          <w:rFonts w:eastAsia="等线"/>
        </w:rPr>
        <w:t xml:space="preserve">Dense Urban </w:t>
      </w:r>
      <w:r w:rsidR="00E97D42" w:rsidRPr="00424F65">
        <w:rPr>
          <w:rFonts w:eastAsia="等线" w:hint="eastAsia"/>
        </w:rPr>
        <w:t xml:space="preserve">and InH for </w:t>
      </w:r>
      <w:r w:rsidR="00EF6644" w:rsidRPr="00424F65">
        <w:rPr>
          <w:rFonts w:eastAsia="等线"/>
        </w:rPr>
        <w:t>FR2-1 are simulated. Coupling loss for gNB-gNB, gNB-UE and UE-UE are shown in the following figures.</w:t>
      </w:r>
    </w:p>
    <w:p w14:paraId="07498AAD" w14:textId="34F6C2CC" w:rsidR="00CA1DA7" w:rsidRDefault="004C4084" w:rsidP="00CA1DA7">
      <w:pPr>
        <w:keepNext/>
      </w:pPr>
      <w:r>
        <w:rPr>
          <w:noProof/>
        </w:rPr>
        <w:drawing>
          <wp:inline distT="0" distB="0" distL="0" distR="0" wp14:anchorId="1C296D47" wp14:editId="27A7F7FF">
            <wp:extent cx="1987486" cy="1194694"/>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960" cy="1202793"/>
                    </a:xfrm>
                    <a:prstGeom prst="rect">
                      <a:avLst/>
                    </a:prstGeom>
                    <a:noFill/>
                  </pic:spPr>
                </pic:pic>
              </a:graphicData>
            </a:graphic>
          </wp:inline>
        </w:drawing>
      </w:r>
      <w:r>
        <w:rPr>
          <w:noProof/>
        </w:rPr>
        <w:drawing>
          <wp:inline distT="0" distB="0" distL="0" distR="0" wp14:anchorId="4D5C091B" wp14:editId="03186DCD">
            <wp:extent cx="1988328" cy="119520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4644A8E9" wp14:editId="5ABAAACA">
            <wp:extent cx="1988328" cy="11952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p>
    <w:p w14:paraId="7C168519" w14:textId="355C3495" w:rsidR="00EF6644" w:rsidRDefault="00CA1DA7" w:rsidP="00CA1DA7">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CD41E9">
        <w:rPr>
          <w:noProof/>
        </w:rPr>
        <w:t>1</w:t>
      </w:r>
      <w:r w:rsidR="00E1577F">
        <w:rPr>
          <w:noProof/>
        </w:rPr>
        <w:fldChar w:fldCharType="end"/>
      </w:r>
      <w:r>
        <w:t xml:space="preserve"> </w:t>
      </w:r>
      <w:r w:rsidRPr="00424F65">
        <w:rPr>
          <w:rFonts w:eastAsia="等线"/>
        </w:rPr>
        <w:t xml:space="preserve">SLS calibration results </w:t>
      </w:r>
      <w:r w:rsidR="00F650AC">
        <w:rPr>
          <w:rFonts w:eastAsia="等线" w:hint="eastAsia"/>
        </w:rPr>
        <w:t xml:space="preserve">for </w:t>
      </w:r>
      <w:r w:rsidRPr="00424F65">
        <w:rPr>
          <w:rFonts w:eastAsia="等线"/>
        </w:rPr>
        <w:t xml:space="preserve">Urban Macro </w:t>
      </w:r>
      <w:r>
        <w:rPr>
          <w:rFonts w:eastAsia="等线" w:hint="eastAsia"/>
        </w:rPr>
        <w:t>in</w:t>
      </w:r>
      <w:r w:rsidRPr="00424F65">
        <w:rPr>
          <w:rFonts w:eastAsia="等线"/>
        </w:rPr>
        <w:t xml:space="preserve"> FR1</w:t>
      </w:r>
      <w:r w:rsidR="00B15D00">
        <w:rPr>
          <w:rFonts w:eastAsia="等线" w:hint="eastAsia"/>
        </w:rPr>
        <w:t>.</w:t>
      </w:r>
    </w:p>
    <w:p w14:paraId="2D96CA69" w14:textId="516BB37E" w:rsidR="00071AC3" w:rsidRDefault="00164DCB" w:rsidP="00071AC3">
      <w:pPr>
        <w:pStyle w:val="affff1"/>
        <w:keepNext/>
      </w:pPr>
      <w:r>
        <w:rPr>
          <w:noProof/>
        </w:rPr>
        <w:drawing>
          <wp:inline distT="0" distB="0" distL="0" distR="0" wp14:anchorId="1EE357CD" wp14:editId="7DDC93B2">
            <wp:extent cx="1988328" cy="11952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3471366A" wp14:editId="2F249C03">
            <wp:extent cx="1988328" cy="1195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56480A44" wp14:editId="4EE1E86B">
            <wp:extent cx="1988328" cy="11952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p>
    <w:p w14:paraId="5AC02E98" w14:textId="3EC91A5E" w:rsidR="00777392" w:rsidRDefault="00071AC3" w:rsidP="00071AC3">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CD41E9">
        <w:rPr>
          <w:noProof/>
        </w:rPr>
        <w:t>2</w:t>
      </w:r>
      <w:r w:rsidR="00E1577F">
        <w:rPr>
          <w:noProof/>
        </w:rPr>
        <w:fldChar w:fldCharType="end"/>
      </w:r>
      <w:r>
        <w:t xml:space="preserve"> </w:t>
      </w:r>
      <w:r w:rsidRPr="00424F65">
        <w:rPr>
          <w:rFonts w:eastAsia="等线"/>
        </w:rPr>
        <w:t xml:space="preserve">SLS calibration results </w:t>
      </w:r>
      <w:r w:rsidR="00F650AC">
        <w:rPr>
          <w:rFonts w:eastAsia="等线" w:hint="eastAsia"/>
        </w:rPr>
        <w:t xml:space="preserve">for </w:t>
      </w:r>
      <w:r>
        <w:rPr>
          <w:rFonts w:eastAsia="等线" w:hint="eastAsia"/>
        </w:rPr>
        <w:t>InH</w:t>
      </w:r>
      <w:r w:rsidRPr="00424F65">
        <w:rPr>
          <w:rFonts w:eastAsia="等线"/>
        </w:rPr>
        <w:t xml:space="preserve"> </w:t>
      </w:r>
      <w:r>
        <w:rPr>
          <w:rFonts w:eastAsia="等线" w:hint="eastAsia"/>
        </w:rPr>
        <w:t>in</w:t>
      </w:r>
      <w:r w:rsidRPr="00424F65">
        <w:rPr>
          <w:rFonts w:eastAsia="等线"/>
        </w:rPr>
        <w:t xml:space="preserve"> FR1</w:t>
      </w:r>
      <w:r w:rsidR="00F650AC">
        <w:rPr>
          <w:rFonts w:eastAsia="等线"/>
        </w:rPr>
        <w:t>.</w:t>
      </w:r>
    </w:p>
    <w:p w14:paraId="041F7C40" w14:textId="7467E7E6" w:rsidR="006710FF" w:rsidRDefault="00164DCB" w:rsidP="006710FF">
      <w:pPr>
        <w:pStyle w:val="affff1"/>
        <w:keepNext/>
      </w:pPr>
      <w:r>
        <w:rPr>
          <w:noProof/>
        </w:rPr>
        <w:drawing>
          <wp:inline distT="0" distB="0" distL="0" distR="0" wp14:anchorId="6079298E" wp14:editId="0A114285">
            <wp:extent cx="1988328" cy="119520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00D00469" wp14:editId="2B9E5677">
            <wp:extent cx="1988328" cy="119520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4BC5BD4C" wp14:editId="3F7FBE02">
            <wp:extent cx="1988328" cy="119520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p>
    <w:p w14:paraId="09E871DD" w14:textId="57694304" w:rsidR="00777392" w:rsidRPr="00424F65" w:rsidRDefault="006710FF" w:rsidP="006710FF">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CD41E9">
        <w:rPr>
          <w:noProof/>
        </w:rPr>
        <w:t>3</w:t>
      </w:r>
      <w:r w:rsidR="00E1577F">
        <w:rPr>
          <w:noProof/>
        </w:rPr>
        <w:fldChar w:fldCharType="end"/>
      </w:r>
      <w:r>
        <w:t xml:space="preserve"> </w:t>
      </w:r>
      <w:r w:rsidRPr="00424F65">
        <w:rPr>
          <w:rFonts w:eastAsia="等线"/>
        </w:rPr>
        <w:t xml:space="preserve">SLS calibration results </w:t>
      </w:r>
      <w:r w:rsidR="00F650AC">
        <w:rPr>
          <w:rFonts w:eastAsia="等线" w:hint="eastAsia"/>
        </w:rPr>
        <w:t xml:space="preserve">for Dense </w:t>
      </w:r>
      <w:r w:rsidRPr="00424F65">
        <w:rPr>
          <w:rFonts w:eastAsia="等线"/>
        </w:rPr>
        <w:t xml:space="preserve">Urban </w:t>
      </w:r>
      <w:r>
        <w:rPr>
          <w:rFonts w:eastAsia="等线" w:hint="eastAsia"/>
        </w:rPr>
        <w:t>in</w:t>
      </w:r>
      <w:r w:rsidRPr="00424F65">
        <w:rPr>
          <w:rFonts w:eastAsia="等线"/>
        </w:rPr>
        <w:t xml:space="preserve"> FR</w:t>
      </w:r>
      <w:r w:rsidR="00F650AC">
        <w:rPr>
          <w:rFonts w:eastAsia="等线"/>
        </w:rPr>
        <w:t>2-1</w:t>
      </w:r>
      <w:r w:rsidR="00241D6F">
        <w:rPr>
          <w:rFonts w:eastAsia="等线"/>
        </w:rPr>
        <w:t>.</w:t>
      </w:r>
    </w:p>
    <w:p w14:paraId="349D5B52" w14:textId="77777777" w:rsidR="00EF6644" w:rsidRPr="00424F65" w:rsidRDefault="00EF6644" w:rsidP="00EF6644">
      <w:pPr>
        <w:rPr>
          <w:rFonts w:eastAsia="等线"/>
        </w:rPr>
      </w:pPr>
    </w:p>
    <w:p w14:paraId="0A1C2DA0" w14:textId="40A2323E" w:rsidR="00164DCB" w:rsidRDefault="00164DCB" w:rsidP="00325C83">
      <w:pPr>
        <w:keepNext/>
        <w:jc w:val="center"/>
      </w:pPr>
      <w:r>
        <w:rPr>
          <w:noProof/>
        </w:rPr>
        <w:drawing>
          <wp:inline distT="0" distB="0" distL="0" distR="0" wp14:anchorId="1D622526" wp14:editId="1BEA1331">
            <wp:extent cx="1988328" cy="119520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5B8D538B" wp14:editId="0C2E8A36">
            <wp:extent cx="1988328" cy="1195200"/>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r>
        <w:rPr>
          <w:noProof/>
        </w:rPr>
        <w:drawing>
          <wp:inline distT="0" distB="0" distL="0" distR="0" wp14:anchorId="0E664AE8" wp14:editId="05BFF998">
            <wp:extent cx="1988328" cy="1195200"/>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8328" cy="1195200"/>
                    </a:xfrm>
                    <a:prstGeom prst="rect">
                      <a:avLst/>
                    </a:prstGeom>
                    <a:noFill/>
                  </pic:spPr>
                </pic:pic>
              </a:graphicData>
            </a:graphic>
          </wp:inline>
        </w:drawing>
      </w:r>
    </w:p>
    <w:p w14:paraId="13C526B8" w14:textId="05C866F5" w:rsidR="00EF6644" w:rsidRPr="00424F65" w:rsidRDefault="00325C83" w:rsidP="00325C83">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CD41E9">
        <w:rPr>
          <w:noProof/>
        </w:rPr>
        <w:t>4</w:t>
      </w:r>
      <w:r w:rsidR="00E1577F">
        <w:rPr>
          <w:noProof/>
        </w:rPr>
        <w:fldChar w:fldCharType="end"/>
      </w:r>
      <w:r>
        <w:t xml:space="preserve"> </w:t>
      </w:r>
      <w:r w:rsidRPr="00424F65">
        <w:rPr>
          <w:rFonts w:eastAsia="等线"/>
        </w:rPr>
        <w:t xml:space="preserve">SLS calibration results </w:t>
      </w:r>
      <w:r>
        <w:rPr>
          <w:rFonts w:eastAsia="等线" w:hint="eastAsia"/>
        </w:rPr>
        <w:t>for InH</w:t>
      </w:r>
      <w:r w:rsidRPr="00424F65">
        <w:rPr>
          <w:rFonts w:eastAsia="等线"/>
        </w:rPr>
        <w:t xml:space="preserve"> </w:t>
      </w:r>
      <w:r>
        <w:rPr>
          <w:rFonts w:eastAsia="等线" w:hint="eastAsia"/>
        </w:rPr>
        <w:t>in</w:t>
      </w:r>
      <w:r w:rsidRPr="00424F65">
        <w:rPr>
          <w:rFonts w:eastAsia="等线"/>
        </w:rPr>
        <w:t xml:space="preserve"> FR</w:t>
      </w:r>
      <w:r>
        <w:rPr>
          <w:rFonts w:eastAsia="等线"/>
        </w:rPr>
        <w:t>2-1.</w:t>
      </w:r>
    </w:p>
    <w:p w14:paraId="5F6D65AB" w14:textId="77777777" w:rsidR="00EF6644" w:rsidRPr="00424F65" w:rsidRDefault="00EF6644" w:rsidP="00EF6644">
      <w:pPr>
        <w:jc w:val="center"/>
        <w:rPr>
          <w:rFonts w:eastAsia="等线"/>
        </w:rPr>
      </w:pPr>
    </w:p>
    <w:p w14:paraId="02E23082" w14:textId="77777777" w:rsidR="00EF6644" w:rsidRDefault="00EF6644" w:rsidP="00DA2BA7">
      <w:pPr>
        <w:pStyle w:val="21"/>
      </w:pPr>
      <w:r>
        <w:t>SLS evaluation results for SBFD</w:t>
      </w:r>
    </w:p>
    <w:p w14:paraId="4A681CE4" w14:textId="65FA46FD" w:rsidR="002B1782" w:rsidRDefault="002B1782" w:rsidP="002B1782">
      <w:pPr>
        <w:spacing w:beforeLines="50" w:before="120"/>
        <w:rPr>
          <w:rFonts w:eastAsiaTheme="minorEastAsia"/>
        </w:rPr>
      </w:pPr>
      <w:r w:rsidRPr="00212517">
        <w:rPr>
          <w:rFonts w:eastAsiaTheme="minorEastAsia"/>
        </w:rPr>
        <w:t xml:space="preserve">In this section, we provide preliminary SLS evaluation results for SBFD deployment case 1 to investigate the performance gain offered by SBFD. </w:t>
      </w:r>
      <w:r w:rsidR="00376166">
        <w:rPr>
          <w:rFonts w:eastAsiaTheme="minorEastAsia"/>
        </w:rPr>
        <w:t xml:space="preserve">The simulation is conducted with considering the parameters agreed in RAN1#112. </w:t>
      </w:r>
      <w:r w:rsidRPr="00212517">
        <w:rPr>
          <w:rFonts w:eastAsiaTheme="minorEastAsia"/>
        </w:rPr>
        <w:t xml:space="preserve">At the same time, we provide results for DL transmission when SBFD is introduced in order to see the impacts on DL direction. </w:t>
      </w:r>
    </w:p>
    <w:p w14:paraId="1729286E" w14:textId="4D823ABD" w:rsidR="002B1782" w:rsidRDefault="00376166" w:rsidP="002B1782">
      <w:pPr>
        <w:spacing w:beforeLines="50" w:before="120"/>
        <w:rPr>
          <w:rFonts w:eastAsiaTheme="minorEastAsia"/>
        </w:rPr>
      </w:pPr>
      <w:r>
        <w:rPr>
          <w:rFonts w:eastAsiaTheme="minorEastAsia"/>
        </w:rPr>
        <w:t xml:space="preserve">We provide the SLS evaluation results for FR1. </w:t>
      </w:r>
      <w:r w:rsidR="002B1782">
        <w:rPr>
          <w:rFonts w:eastAsiaTheme="minorEastAsia" w:hint="eastAsia"/>
        </w:rPr>
        <w:t>Urban Macro</w:t>
      </w:r>
      <w:r w:rsidR="002B1782" w:rsidRPr="00212517">
        <w:rPr>
          <w:rFonts w:eastAsiaTheme="minorEastAsia"/>
        </w:rPr>
        <w:t xml:space="preserve"> with single layer scenario is assumed wherein 20 UEs are dropped per sector. In each sector, </w:t>
      </w:r>
      <w:r w:rsidR="002B1782">
        <w:rPr>
          <w:rFonts w:eastAsiaTheme="minorEastAsia" w:hint="eastAsia"/>
        </w:rPr>
        <w:t xml:space="preserve">two </w:t>
      </w:r>
      <w:r w:rsidR="002B1782" w:rsidRPr="00212517">
        <w:rPr>
          <w:rFonts w:eastAsiaTheme="minorEastAsia"/>
        </w:rPr>
        <w:t>UE cluster</w:t>
      </w:r>
      <w:r w:rsidR="00CF5304">
        <w:rPr>
          <w:rFonts w:eastAsiaTheme="minorEastAsia"/>
        </w:rPr>
        <w:t>s</w:t>
      </w:r>
      <w:r w:rsidR="002B1782" w:rsidRPr="00212517">
        <w:rPr>
          <w:rFonts w:eastAsiaTheme="minorEastAsia"/>
        </w:rPr>
        <w:t xml:space="preserve"> </w:t>
      </w:r>
      <w:r w:rsidR="00CF5304">
        <w:rPr>
          <w:rFonts w:eastAsiaTheme="minorEastAsia"/>
        </w:rPr>
        <w:t>are</w:t>
      </w:r>
      <w:r w:rsidR="00CF5304" w:rsidRPr="00212517">
        <w:rPr>
          <w:rFonts w:eastAsiaTheme="minorEastAsia"/>
        </w:rPr>
        <w:t xml:space="preserve"> </w:t>
      </w:r>
      <w:r w:rsidR="002B1782" w:rsidRPr="00212517">
        <w:rPr>
          <w:rFonts w:eastAsiaTheme="minorEastAsia"/>
        </w:rPr>
        <w:t xml:space="preserve">dropped and 8 UEs are uniformly distributed within </w:t>
      </w:r>
      <w:r w:rsidR="002B1782">
        <w:rPr>
          <w:rFonts w:eastAsiaTheme="minorEastAsia" w:hint="eastAsia"/>
        </w:rPr>
        <w:t xml:space="preserve">each </w:t>
      </w:r>
      <w:r w:rsidR="002B1782" w:rsidRPr="00212517">
        <w:rPr>
          <w:rFonts w:eastAsiaTheme="minorEastAsia"/>
        </w:rPr>
        <w:t xml:space="preserve">cluster. </w:t>
      </w:r>
      <w:r w:rsidR="002B1782">
        <w:rPr>
          <w:rFonts w:eastAsiaTheme="minorEastAsia" w:hint="eastAsia"/>
        </w:rPr>
        <w:t>I</w:t>
      </w:r>
      <w:r w:rsidR="002B1782" w:rsidRPr="00212517">
        <w:rPr>
          <w:rFonts w:eastAsiaTheme="minorEastAsia"/>
        </w:rPr>
        <w:t>ndoor</w:t>
      </w:r>
      <w:r w:rsidR="002B1782">
        <w:rPr>
          <w:rFonts w:eastAsiaTheme="minorEastAsia"/>
        </w:rPr>
        <w:t xml:space="preserve"> </w:t>
      </w:r>
      <w:r w:rsidR="003F2339">
        <w:rPr>
          <w:rFonts w:eastAsiaTheme="minorEastAsia"/>
        </w:rPr>
        <w:t>Hotspot</w:t>
      </w:r>
      <w:r w:rsidR="002B1782" w:rsidRPr="00212517">
        <w:rPr>
          <w:rFonts w:eastAsiaTheme="minorEastAsia"/>
        </w:rPr>
        <w:t xml:space="preserve"> </w:t>
      </w:r>
      <w:r>
        <w:rPr>
          <w:rFonts w:eastAsiaTheme="minorEastAsia"/>
        </w:rPr>
        <w:t xml:space="preserve">scenario </w:t>
      </w:r>
      <w:r w:rsidR="002B1782">
        <w:rPr>
          <w:rFonts w:eastAsiaTheme="minorEastAsia" w:hint="eastAsia"/>
        </w:rPr>
        <w:t xml:space="preserve">is also </w:t>
      </w:r>
      <w:r w:rsidR="002B1782" w:rsidRPr="00212517">
        <w:rPr>
          <w:rFonts w:eastAsiaTheme="minorEastAsia"/>
        </w:rPr>
        <w:t xml:space="preserve">evaluated. More detail simulation assumptions can be found in </w:t>
      </w:r>
      <w:r w:rsidR="002345E8">
        <w:rPr>
          <w:rFonts w:eastAsiaTheme="minorEastAsia"/>
        </w:rPr>
        <w:t>Appendix</w:t>
      </w:r>
      <w:r w:rsidR="002B1782" w:rsidRPr="00212517">
        <w:rPr>
          <w:rFonts w:eastAsiaTheme="minorEastAsia"/>
        </w:rPr>
        <w:t xml:space="preserve">. Regarding the evaluation metrics, UL/DL user perceived </w:t>
      </w:r>
      <w:r w:rsidR="00611CB4">
        <w:rPr>
          <w:rFonts w:eastAsiaTheme="minorEastAsia"/>
        </w:rPr>
        <w:t>throughput</w:t>
      </w:r>
      <w:r w:rsidR="002B1782" w:rsidRPr="00212517">
        <w:rPr>
          <w:rFonts w:eastAsiaTheme="minorEastAsia"/>
        </w:rPr>
        <w:t xml:space="preserve">, UL/DL latency and UL/DL RU are used in the simulation </w:t>
      </w:r>
      <w:r w:rsidR="00750913" w:rsidRPr="00212517">
        <w:rPr>
          <w:rFonts w:eastAsiaTheme="minorEastAsia"/>
        </w:rPr>
        <w:t>to</w:t>
      </w:r>
      <w:r w:rsidR="002B1782" w:rsidRPr="00212517">
        <w:rPr>
          <w:rFonts w:eastAsiaTheme="minorEastAsia"/>
        </w:rPr>
        <w:t xml:space="preserve"> comprehensively evaluate SBFD technique. The aforementioned metrics are defined in previous meeting</w:t>
      </w:r>
      <w:r w:rsidR="006B64B3">
        <w:rPr>
          <w:rFonts w:eastAsiaTheme="minorEastAsia"/>
        </w:rPr>
        <w:t xml:space="preserve"> </w:t>
      </w:r>
      <w:r w:rsidR="006B64B3" w:rsidRPr="00212517">
        <w:rPr>
          <w:rFonts w:eastAsiaTheme="minorEastAsia"/>
        </w:rPr>
        <w:fldChar w:fldCharType="begin"/>
      </w:r>
      <w:r w:rsidR="006B64B3" w:rsidRPr="00212517">
        <w:rPr>
          <w:rFonts w:eastAsiaTheme="minorEastAsia"/>
        </w:rPr>
        <w:instrText xml:space="preserve"> REF _Ref109896702 \r \h  \* MERGEFORMAT </w:instrText>
      </w:r>
      <w:r w:rsidR="006B64B3" w:rsidRPr="00212517">
        <w:rPr>
          <w:rFonts w:eastAsiaTheme="minorEastAsia"/>
        </w:rPr>
      </w:r>
      <w:r w:rsidR="006B64B3" w:rsidRPr="00212517">
        <w:rPr>
          <w:rFonts w:eastAsiaTheme="minorEastAsia"/>
        </w:rPr>
        <w:fldChar w:fldCharType="separate"/>
      </w:r>
      <w:r w:rsidR="006B64B3">
        <w:rPr>
          <w:rFonts w:eastAsiaTheme="minorEastAsia"/>
        </w:rPr>
        <w:t>[1]</w:t>
      </w:r>
      <w:r w:rsidR="006B64B3" w:rsidRPr="00212517">
        <w:rPr>
          <w:rFonts w:eastAsiaTheme="minorEastAsia"/>
        </w:rPr>
        <w:fldChar w:fldCharType="end"/>
      </w:r>
      <w:r w:rsidR="002B1782" w:rsidRPr="00212517">
        <w:rPr>
          <w:rFonts w:eastAsiaTheme="minorEastAsia"/>
        </w:rPr>
        <w:t>.</w:t>
      </w:r>
      <w:r w:rsidR="006B64B3">
        <w:rPr>
          <w:rFonts w:eastAsiaTheme="minorEastAsia"/>
        </w:rPr>
        <w:t xml:space="preserve"> </w:t>
      </w:r>
    </w:p>
    <w:p w14:paraId="2100B005" w14:textId="6C472FC2" w:rsidR="002B1782" w:rsidRDefault="002B1782" w:rsidP="002B1782">
      <w:pPr>
        <w:spacing w:beforeLines="50" w:before="120"/>
        <w:rPr>
          <w:rFonts w:eastAsiaTheme="minorEastAsia"/>
        </w:rPr>
      </w:pPr>
      <w:r w:rsidRPr="00212517">
        <w:rPr>
          <w:rFonts w:eastAsiaTheme="minorEastAsia"/>
        </w:rPr>
        <w:t>Basically, the following cases are simulated:</w:t>
      </w:r>
    </w:p>
    <w:p w14:paraId="58AB8E82" w14:textId="709ECD66" w:rsidR="003278D9" w:rsidRDefault="002E0708" w:rsidP="002E0708">
      <w:pPr>
        <w:rPr>
          <w:rFonts w:cs="Times"/>
          <w:b/>
          <w:bCs/>
          <w:szCs w:val="20"/>
          <w:u w:val="single"/>
        </w:rPr>
      </w:pPr>
      <w:r w:rsidRPr="002E0708">
        <w:rPr>
          <w:rFonts w:cs="Times"/>
          <w:b/>
          <w:bCs/>
          <w:szCs w:val="20"/>
          <w:u w:val="single"/>
        </w:rPr>
        <w:t>SBFD subband and slot configurations</w:t>
      </w:r>
      <w:r w:rsidR="003278D9">
        <w:rPr>
          <w:rFonts w:cs="Times"/>
          <w:b/>
          <w:bCs/>
          <w:szCs w:val="20"/>
          <w:u w:val="single"/>
        </w:rPr>
        <w:t xml:space="preserve"> in FR1: </w:t>
      </w:r>
    </w:p>
    <w:p w14:paraId="083C71CB" w14:textId="23136FB4" w:rsidR="002E0708" w:rsidRPr="003278D9" w:rsidRDefault="003278D9" w:rsidP="005901D0">
      <w:pPr>
        <w:pStyle w:val="affffff2"/>
        <w:numPr>
          <w:ilvl w:val="0"/>
          <w:numId w:val="32"/>
        </w:numPr>
        <w:rPr>
          <w:rFonts w:cs="Times"/>
          <w:b/>
          <w:bCs/>
          <w:szCs w:val="20"/>
          <w:u w:val="single"/>
        </w:rPr>
      </w:pPr>
      <w:r>
        <w:t>100MHz channel bandwidth and 30kHz SCS (273 PRB) for legacy TDD and SBFD</w:t>
      </w:r>
    </w:p>
    <w:p w14:paraId="326D822A" w14:textId="5D3A84A8" w:rsidR="002B1782" w:rsidRPr="00212517" w:rsidRDefault="00C67524" w:rsidP="005901D0">
      <w:pPr>
        <w:pStyle w:val="affffff2"/>
        <w:numPr>
          <w:ilvl w:val="0"/>
          <w:numId w:val="19"/>
        </w:numPr>
        <w:spacing w:beforeLines="50" w:before="120"/>
        <w:contextualSpacing w:val="0"/>
        <w:rPr>
          <w:rFonts w:eastAsiaTheme="minorEastAsia"/>
        </w:rPr>
      </w:pPr>
      <w:r>
        <w:rPr>
          <w:rFonts w:eastAsiaTheme="minorEastAsia"/>
          <w:b/>
        </w:rPr>
        <w:t>L</w:t>
      </w:r>
      <w:r w:rsidR="003278D9" w:rsidRPr="003278D9">
        <w:rPr>
          <w:rFonts w:eastAsiaTheme="minorEastAsia"/>
          <w:b/>
        </w:rPr>
        <w:t>egacy TDD</w:t>
      </w:r>
      <w:r w:rsidR="002B1782" w:rsidRPr="00212517">
        <w:rPr>
          <w:rFonts w:eastAsiaTheme="minorEastAsia"/>
          <w:b/>
        </w:rPr>
        <w:t>-DDDSU</w:t>
      </w:r>
      <w:r w:rsidR="002B1782" w:rsidRPr="00212517">
        <w:rPr>
          <w:rFonts w:eastAsiaTheme="minorEastAsia"/>
        </w:rPr>
        <w:t xml:space="preserve">: Legacy TDD with TDD UL-DL configuration </w:t>
      </w:r>
      <w:r w:rsidR="002B1782" w:rsidRPr="00212517">
        <w:t xml:space="preserve">DDDSU. </w:t>
      </w:r>
    </w:p>
    <w:p w14:paraId="2E2750A3" w14:textId="5F475ED1" w:rsidR="002B1782" w:rsidRPr="00925325" w:rsidRDefault="002B1782" w:rsidP="005901D0">
      <w:pPr>
        <w:pStyle w:val="affffff2"/>
        <w:numPr>
          <w:ilvl w:val="0"/>
          <w:numId w:val="19"/>
        </w:numPr>
        <w:spacing w:beforeLines="50" w:before="120"/>
        <w:contextualSpacing w:val="0"/>
        <w:rPr>
          <w:rFonts w:eastAsiaTheme="minorEastAsia"/>
        </w:rPr>
      </w:pPr>
      <w:r w:rsidRPr="00212517">
        <w:rPr>
          <w:rFonts w:eastAsiaTheme="minorEastAsia"/>
          <w:b/>
        </w:rPr>
        <w:t>SBFD-XXXXU-UL</w:t>
      </w:r>
      <w:r w:rsidRPr="00212517">
        <w:rPr>
          <w:rFonts w:eastAsiaTheme="minorEastAsia"/>
        </w:rPr>
        <w:t>: On top of DDDSU frame structure, the first four slots are SBFD slot</w:t>
      </w:r>
      <w:r w:rsidR="00FB59A1">
        <w:rPr>
          <w:rFonts w:eastAsiaTheme="minorEastAsia"/>
        </w:rPr>
        <w:t xml:space="preserve"> </w:t>
      </w:r>
      <w:r w:rsidR="00635A52">
        <w:rPr>
          <w:rFonts w:eastAsiaTheme="minorEastAsia"/>
        </w:rPr>
        <w:t xml:space="preserve">with </w:t>
      </w:r>
      <w:r w:rsidR="00635A52">
        <w:t>&lt;</w:t>
      </w:r>
      <w:r w:rsidR="00515FAF" w:rsidRPr="00515FAF">
        <w:t xml:space="preserve"> </w:t>
      </w:r>
      <w:r w:rsidR="00515FAF">
        <w:t>N</w:t>
      </w:r>
      <w:r w:rsidR="00515FAF" w:rsidRPr="00160A70">
        <w:rPr>
          <w:vertAlign w:val="subscript"/>
        </w:rPr>
        <w:t>D</w:t>
      </w:r>
      <w:r w:rsidR="00515FAF">
        <w:t>, N</w:t>
      </w:r>
      <w:r w:rsidR="00515FAF" w:rsidRPr="00160A70">
        <w:rPr>
          <w:vertAlign w:val="subscript"/>
        </w:rPr>
        <w:t>U</w:t>
      </w:r>
      <w:r w:rsidR="00515FAF">
        <w:t>,</w:t>
      </w:r>
      <w:r w:rsidR="00515FAF" w:rsidRPr="00160A70">
        <w:rPr>
          <w:vertAlign w:val="subscript"/>
        </w:rPr>
        <w:t xml:space="preserve"> </w:t>
      </w:r>
      <w:r w:rsidR="00515FAF">
        <w:t>N</w:t>
      </w:r>
      <w:r w:rsidR="00515FAF" w:rsidRPr="00160A70">
        <w:rPr>
          <w:vertAlign w:val="subscript"/>
        </w:rPr>
        <w:t>G</w:t>
      </w:r>
      <w:r w:rsidR="003278D9">
        <w:t xml:space="preserve"> &gt; = &lt;104, 55, 5&gt;</w:t>
      </w:r>
      <w:r w:rsidR="00A72B8E">
        <w:t>, where N</w:t>
      </w:r>
      <w:r w:rsidR="00A72B8E" w:rsidRPr="00160A70">
        <w:rPr>
          <w:vertAlign w:val="subscript"/>
        </w:rPr>
        <w:t>D</w:t>
      </w:r>
      <w:r w:rsidR="00A72B8E">
        <w:t>, N</w:t>
      </w:r>
      <w:r w:rsidR="00A72B8E" w:rsidRPr="00160A70">
        <w:rPr>
          <w:vertAlign w:val="subscript"/>
        </w:rPr>
        <w:t>U</w:t>
      </w:r>
      <w:r w:rsidR="00A72B8E">
        <w:t>,</w:t>
      </w:r>
      <w:r w:rsidR="00A72B8E" w:rsidRPr="00160A70">
        <w:rPr>
          <w:vertAlign w:val="subscript"/>
        </w:rPr>
        <w:t xml:space="preserve"> </w:t>
      </w:r>
      <w:r w:rsidR="00A72B8E">
        <w:t>N</w:t>
      </w:r>
      <w:r w:rsidR="00A72B8E" w:rsidRPr="00160A70">
        <w:rPr>
          <w:vertAlign w:val="subscript"/>
        </w:rPr>
        <w:t>G</w:t>
      </w:r>
      <w:r w:rsidR="00A72B8E">
        <w:t xml:space="preserve"> are RB number for DL subband, UL subband and </w:t>
      </w:r>
      <w:r w:rsidR="0048507F">
        <w:t>guardband</w:t>
      </w:r>
      <w:r w:rsidR="00376166">
        <w:t xml:space="preserve"> respectively</w:t>
      </w:r>
      <w:r w:rsidR="00925325">
        <w:t xml:space="preserve">. </w:t>
      </w:r>
      <w:r w:rsidRPr="00925325">
        <w:rPr>
          <w:rFonts w:eastAsiaTheme="minorEastAsia"/>
        </w:rPr>
        <w:t>U</w:t>
      </w:r>
      <w:r w:rsidRPr="00925325">
        <w:rPr>
          <w:rFonts w:eastAsiaTheme="minorEastAsia" w:hint="eastAsia"/>
        </w:rPr>
        <w:t>L</w:t>
      </w:r>
      <w:r w:rsidRPr="00925325">
        <w:rPr>
          <w:rFonts w:eastAsiaTheme="minorEastAsia"/>
        </w:rPr>
        <w:t xml:space="preserve"> </w:t>
      </w:r>
      <w:r w:rsidRPr="00925325">
        <w:rPr>
          <w:rFonts w:eastAsiaTheme="minorEastAsia" w:hint="eastAsia"/>
        </w:rPr>
        <w:t xml:space="preserve">sensitivity degradation of </w:t>
      </w:r>
      <w:r w:rsidRPr="00925325">
        <w:rPr>
          <w:rFonts w:eastAsiaTheme="minorEastAsia"/>
        </w:rPr>
        <w:t>1</w:t>
      </w:r>
      <w:r w:rsidRPr="00925325">
        <w:rPr>
          <w:rFonts w:eastAsiaTheme="minorEastAsia" w:hint="eastAsia"/>
        </w:rPr>
        <w:t>dB</w:t>
      </w:r>
      <w:r w:rsidRPr="00925325">
        <w:rPr>
          <w:rFonts w:eastAsiaTheme="minorEastAsia"/>
        </w:rPr>
        <w:t xml:space="preserve"> </w:t>
      </w:r>
      <w:r w:rsidRPr="00925325">
        <w:rPr>
          <w:rFonts w:eastAsiaTheme="minorEastAsia" w:hint="eastAsia"/>
        </w:rPr>
        <w:t xml:space="preserve">is </w:t>
      </w:r>
      <w:r w:rsidR="00376166">
        <w:rPr>
          <w:rFonts w:eastAsiaTheme="minorEastAsia"/>
        </w:rPr>
        <w:t>assumed when</w:t>
      </w:r>
      <w:r w:rsidR="00376166" w:rsidRPr="00925325">
        <w:rPr>
          <w:rFonts w:eastAsiaTheme="minorEastAsia" w:hint="eastAsia"/>
        </w:rPr>
        <w:t xml:space="preserve"> </w:t>
      </w:r>
      <w:r w:rsidR="00376166">
        <w:rPr>
          <w:rFonts w:eastAsiaTheme="minorEastAsia"/>
        </w:rPr>
        <w:t>modelling</w:t>
      </w:r>
      <w:r w:rsidR="00376166" w:rsidRPr="00925325">
        <w:rPr>
          <w:rFonts w:eastAsiaTheme="minorEastAsia" w:hint="eastAsia"/>
        </w:rPr>
        <w:t xml:space="preserve"> </w:t>
      </w:r>
      <w:r w:rsidRPr="00925325">
        <w:rPr>
          <w:rFonts w:eastAsiaTheme="minorEastAsia" w:hint="eastAsia"/>
        </w:rPr>
        <w:t>s</w:t>
      </w:r>
      <w:r w:rsidRPr="00925325">
        <w:rPr>
          <w:rFonts w:eastAsiaTheme="minorEastAsia"/>
        </w:rPr>
        <w:t xml:space="preserve">elf-interference. </w:t>
      </w:r>
    </w:p>
    <w:p w14:paraId="487FFE41" w14:textId="71B1E427" w:rsidR="002E0708" w:rsidRPr="00AD3443" w:rsidRDefault="002E0708" w:rsidP="002E0708">
      <w:pPr>
        <w:spacing w:beforeLines="50" w:before="120"/>
        <w:rPr>
          <w:rFonts w:cs="Times"/>
          <w:b/>
          <w:bCs/>
          <w:szCs w:val="20"/>
          <w:u w:val="single"/>
        </w:rPr>
      </w:pPr>
      <w:r w:rsidRPr="00AD3443">
        <w:rPr>
          <w:rFonts w:cs="Times"/>
          <w:b/>
          <w:bCs/>
          <w:szCs w:val="20"/>
          <w:u w:val="single"/>
        </w:rPr>
        <w:t xml:space="preserve">DL/UL FTP packet size </w:t>
      </w:r>
      <w:r w:rsidRPr="00AD3443">
        <w:rPr>
          <w:rFonts w:cs="Times" w:hint="eastAsia"/>
          <w:b/>
          <w:bCs/>
          <w:szCs w:val="20"/>
          <w:u w:val="single"/>
        </w:rPr>
        <w:t>in traffic model</w:t>
      </w:r>
    </w:p>
    <w:p w14:paraId="4F0CE13D" w14:textId="70860FC0" w:rsidR="000F6B54" w:rsidRPr="000F6B54" w:rsidRDefault="000F6B54" w:rsidP="005901D0">
      <w:pPr>
        <w:pStyle w:val="affffff2"/>
        <w:numPr>
          <w:ilvl w:val="0"/>
          <w:numId w:val="30"/>
        </w:numPr>
      </w:pPr>
      <w:r w:rsidRPr="000F6B54">
        <w:t>Asymmetric packet size with 4Kbytes for DL and 1Kbyte for UL</w:t>
      </w:r>
    </w:p>
    <w:p w14:paraId="508AA673" w14:textId="2CFF9C46" w:rsidR="002E0708" w:rsidRDefault="000F6B54" w:rsidP="005901D0">
      <w:pPr>
        <w:pStyle w:val="affffff2"/>
        <w:numPr>
          <w:ilvl w:val="0"/>
          <w:numId w:val="30"/>
        </w:numPr>
      </w:pPr>
      <w:r w:rsidRPr="000F6B54">
        <w:t>Asymmetric packet size with 0.5Mbyte for DL and 0.125 Mbytes for UL</w:t>
      </w:r>
    </w:p>
    <w:p w14:paraId="7C56B56E" w14:textId="77777777" w:rsidR="002E0708" w:rsidRPr="00AD3443" w:rsidRDefault="002E0708" w:rsidP="002E0708">
      <w:pPr>
        <w:rPr>
          <w:rFonts w:cs="Times"/>
          <w:b/>
          <w:bCs/>
          <w:szCs w:val="20"/>
          <w:u w:val="single"/>
        </w:rPr>
      </w:pPr>
      <w:r w:rsidRPr="00AD3443">
        <w:rPr>
          <w:rFonts w:cs="Times"/>
          <w:b/>
          <w:bCs/>
          <w:szCs w:val="20"/>
          <w:u w:val="single"/>
        </w:rPr>
        <w:t xml:space="preserve">DL/UL traffic load </w:t>
      </w:r>
      <w:r w:rsidRPr="00AD3443">
        <w:rPr>
          <w:rFonts w:cs="Times" w:hint="eastAsia"/>
          <w:b/>
          <w:bCs/>
          <w:szCs w:val="20"/>
          <w:u w:val="single"/>
        </w:rPr>
        <w:t>in traffic model</w:t>
      </w:r>
    </w:p>
    <w:p w14:paraId="7457B2C1" w14:textId="30A837A6" w:rsidR="000F6B54" w:rsidRPr="000F6B54" w:rsidRDefault="000F6B54" w:rsidP="005901D0">
      <w:pPr>
        <w:pStyle w:val="affffff2"/>
        <w:numPr>
          <w:ilvl w:val="0"/>
          <w:numId w:val="31"/>
        </w:numPr>
      </w:pPr>
      <w:r w:rsidRPr="000F6B54">
        <w:t>{</w:t>
      </w:r>
      <w:r w:rsidR="00BB0C50" w:rsidRPr="000F6B54">
        <w:t>DL: UL} = {</w:t>
      </w:r>
      <w:r w:rsidRPr="000F6B54">
        <w:t>Low, Low}</w:t>
      </w:r>
    </w:p>
    <w:p w14:paraId="63717978" w14:textId="2624FCDD" w:rsidR="000F6B54" w:rsidRPr="000F6B54" w:rsidRDefault="000F6B54" w:rsidP="005901D0">
      <w:pPr>
        <w:pStyle w:val="affffff2"/>
        <w:numPr>
          <w:ilvl w:val="0"/>
          <w:numId w:val="31"/>
        </w:numPr>
      </w:pPr>
      <w:r w:rsidRPr="000F6B54">
        <w:t>{</w:t>
      </w:r>
      <w:r w:rsidR="00BB0C50" w:rsidRPr="000F6B54">
        <w:t>DL: UL} = {</w:t>
      </w:r>
      <w:r w:rsidRPr="000F6B54">
        <w:t>Medium, Medium}</w:t>
      </w:r>
    </w:p>
    <w:p w14:paraId="621E5919" w14:textId="5C29128C" w:rsidR="002E0708" w:rsidRPr="002E0708" w:rsidRDefault="000F6B54" w:rsidP="005901D0">
      <w:pPr>
        <w:pStyle w:val="affffff2"/>
        <w:numPr>
          <w:ilvl w:val="0"/>
          <w:numId w:val="31"/>
        </w:numPr>
      </w:pPr>
      <w:r w:rsidRPr="000F6B54">
        <w:t>{</w:t>
      </w:r>
      <w:r w:rsidR="00BB0C50" w:rsidRPr="000F6B54">
        <w:t>DL: UL} = {</w:t>
      </w:r>
      <w:r w:rsidRPr="000F6B54">
        <w:t>High, High}</w:t>
      </w:r>
    </w:p>
    <w:p w14:paraId="39E027CE" w14:textId="19EC0CF5" w:rsidR="00EF6644" w:rsidRPr="00212517" w:rsidRDefault="00EF6644" w:rsidP="00EF6644">
      <w:pPr>
        <w:pStyle w:val="31"/>
        <w:numPr>
          <w:ilvl w:val="0"/>
          <w:numId w:val="0"/>
        </w:numPr>
        <w:ind w:left="720" w:hanging="720"/>
      </w:pPr>
      <w:r w:rsidRPr="00212517">
        <w:t xml:space="preserve">2.4.1 System simulation results for </w:t>
      </w:r>
      <w:r w:rsidR="00035A96">
        <w:t>Urban Macro</w:t>
      </w:r>
      <w:r w:rsidRPr="00212517">
        <w:t xml:space="preserve"> scenario</w:t>
      </w:r>
    </w:p>
    <w:p w14:paraId="6763DDD4" w14:textId="716A3714" w:rsidR="00EF6644" w:rsidRDefault="00EF6644" w:rsidP="00EF6644">
      <w:pPr>
        <w:spacing w:beforeLines="50" w:before="120"/>
        <w:rPr>
          <w:rFonts w:eastAsia="等线"/>
        </w:rPr>
      </w:pPr>
      <w:r w:rsidRPr="00424F65">
        <w:rPr>
          <w:rFonts w:eastAsia="等线"/>
        </w:rPr>
        <w:t xml:space="preserve">In this section, the evaluation results for </w:t>
      </w:r>
      <w:r w:rsidR="002026A3">
        <w:rPr>
          <w:rFonts w:eastAsia="等线" w:hint="eastAsia"/>
        </w:rPr>
        <w:t>Urban</w:t>
      </w:r>
      <w:r w:rsidR="002026A3">
        <w:rPr>
          <w:rFonts w:eastAsia="等线"/>
        </w:rPr>
        <w:t xml:space="preserve"> </w:t>
      </w:r>
      <w:r w:rsidR="002026A3">
        <w:rPr>
          <w:rFonts w:eastAsia="等线" w:hint="eastAsia"/>
        </w:rPr>
        <w:t>Macro</w:t>
      </w:r>
      <w:r w:rsidRPr="00424F65">
        <w:rPr>
          <w:rFonts w:eastAsia="等线"/>
        </w:rPr>
        <w:t xml:space="preserve"> scenario are provided which take different assumptions into account.</w:t>
      </w:r>
    </w:p>
    <w:p w14:paraId="47E5119C" w14:textId="7782DB65" w:rsidR="004A6489" w:rsidRDefault="00EF6644" w:rsidP="00E140A3">
      <w:pPr>
        <w:pStyle w:val="41"/>
        <w:ind w:left="160" w:hanging="160"/>
      </w:pPr>
      <w:r w:rsidRPr="00212517">
        <w:t>UL and DL User Perceived Throughput</w:t>
      </w:r>
    </w:p>
    <w:p w14:paraId="67F7C53B" w14:textId="50C88245" w:rsidR="00EF6644" w:rsidRPr="00424F65" w:rsidRDefault="00EF6644" w:rsidP="00EF6644">
      <w:pPr>
        <w:rPr>
          <w:rFonts w:eastAsia="等线"/>
        </w:rPr>
      </w:pPr>
      <w:r w:rsidRPr="00424F65">
        <w:rPr>
          <w:rFonts w:eastAsia="等线"/>
        </w:rPr>
        <w:t xml:space="preserve">In this section, we provide results </w:t>
      </w:r>
      <w:r w:rsidR="00E253D4">
        <w:rPr>
          <w:rFonts w:eastAsia="等线"/>
        </w:rPr>
        <w:t>of average-UPT</w:t>
      </w:r>
      <w:r w:rsidRPr="00424F65">
        <w:rPr>
          <w:rFonts w:eastAsia="等线"/>
        </w:rPr>
        <w:t xml:space="preserve"> for DL and UL respectively.</w:t>
      </w:r>
      <w:r w:rsidR="00E253D4">
        <w:rPr>
          <w:rFonts w:eastAsia="等线"/>
        </w:rPr>
        <w:t xml:space="preserve"> The definition is shown as below:</w:t>
      </w:r>
    </w:p>
    <w:p w14:paraId="2756663D" w14:textId="0EBBB515" w:rsidR="00EF6644" w:rsidRDefault="00EF6644" w:rsidP="005901D0">
      <w:pPr>
        <w:pStyle w:val="17"/>
        <w:numPr>
          <w:ilvl w:val="1"/>
          <w:numId w:val="22"/>
        </w:numPr>
        <w:overflowPunct w:val="0"/>
        <w:autoSpaceDE w:val="0"/>
        <w:autoSpaceDN w:val="0"/>
        <w:adjustRightInd w:val="0"/>
        <w:spacing w:after="180"/>
        <w:textAlignment w:val="baseline"/>
      </w:pPr>
      <w:r w:rsidRPr="00212517">
        <w:t>Average-UPT of a user: defined as the average from all UPTs for all FTP packets intended for this user [Refer to TR36.814].</w:t>
      </w:r>
    </w:p>
    <w:p w14:paraId="156B984C" w14:textId="77777777" w:rsidR="00EF6644" w:rsidRPr="00FF4733" w:rsidRDefault="00EF6644" w:rsidP="00EF6644">
      <w:pPr>
        <w:overflowPunct w:val="0"/>
        <w:autoSpaceDE w:val="0"/>
        <w:autoSpaceDN w:val="0"/>
        <w:adjustRightInd w:val="0"/>
        <w:spacing w:after="180"/>
        <w:contextualSpacing/>
        <w:textAlignment w:val="baseline"/>
        <w:rPr>
          <w:rFonts w:eastAsia="等线"/>
          <w:szCs w:val="21"/>
        </w:rPr>
      </w:pPr>
      <w:r w:rsidRPr="00FF4733">
        <w:rPr>
          <w:rFonts w:eastAsia="等线"/>
          <w:szCs w:val="21"/>
        </w:rPr>
        <w:t>In order to reflect the traffic load in real world, we also provide results corresponding to different RU. The RU is determined by the baseline legacy TDD.</w:t>
      </w:r>
    </w:p>
    <w:p w14:paraId="127CF478" w14:textId="6963BE06" w:rsidR="00966871" w:rsidRDefault="006D51E4" w:rsidP="00313F66">
      <w:pPr>
        <w:keepNext/>
        <w:jc w:val="center"/>
        <w:rPr>
          <w:szCs w:val="21"/>
        </w:rPr>
      </w:pPr>
      <w:r>
        <w:rPr>
          <w:noProof/>
          <w:szCs w:val="21"/>
        </w:rPr>
        <w:drawing>
          <wp:inline distT="0" distB="0" distL="0" distR="0" wp14:anchorId="115DE0CA" wp14:editId="1D528064">
            <wp:extent cx="2016000" cy="1065109"/>
            <wp:effectExtent l="0" t="0" r="381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6000" cy="1065109"/>
                    </a:xfrm>
                    <a:prstGeom prst="rect">
                      <a:avLst/>
                    </a:prstGeom>
                    <a:noFill/>
                  </pic:spPr>
                </pic:pic>
              </a:graphicData>
            </a:graphic>
          </wp:inline>
        </w:drawing>
      </w:r>
      <w:r>
        <w:rPr>
          <w:noProof/>
          <w:szCs w:val="21"/>
        </w:rPr>
        <w:drawing>
          <wp:inline distT="0" distB="0" distL="0" distR="0" wp14:anchorId="30E3D264" wp14:editId="2DF349D2">
            <wp:extent cx="2016000" cy="1063012"/>
            <wp:effectExtent l="0" t="0" r="381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6000" cy="1063012"/>
                    </a:xfrm>
                    <a:prstGeom prst="rect">
                      <a:avLst/>
                    </a:prstGeom>
                    <a:noFill/>
                  </pic:spPr>
                </pic:pic>
              </a:graphicData>
            </a:graphic>
          </wp:inline>
        </w:drawing>
      </w:r>
      <w:r w:rsidR="00966871">
        <w:rPr>
          <w:noProof/>
          <w:szCs w:val="21"/>
        </w:rPr>
        <w:drawing>
          <wp:inline distT="0" distB="0" distL="0" distR="0" wp14:anchorId="518E7398" wp14:editId="747B91D2">
            <wp:extent cx="2016000" cy="1077054"/>
            <wp:effectExtent l="0" t="0" r="381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16000" cy="1077054"/>
                    </a:xfrm>
                    <a:prstGeom prst="rect">
                      <a:avLst/>
                    </a:prstGeom>
                    <a:noFill/>
                  </pic:spPr>
                </pic:pic>
              </a:graphicData>
            </a:graphic>
          </wp:inline>
        </w:drawing>
      </w:r>
    </w:p>
    <w:p w14:paraId="5BBE64F6" w14:textId="486C3780" w:rsidR="00EF6644" w:rsidRPr="00866C54" w:rsidRDefault="00313F66" w:rsidP="00313F66">
      <w:pPr>
        <w:pStyle w:val="affff1"/>
        <w:rPr>
          <w:szCs w:val="21"/>
        </w:rPr>
      </w:pPr>
      <w:r w:rsidRPr="00FF4733">
        <w:rPr>
          <w:szCs w:val="21"/>
        </w:rPr>
        <w:t xml:space="preserve">Figure </w:t>
      </w:r>
      <w:r w:rsidRPr="00FF4733">
        <w:rPr>
          <w:szCs w:val="21"/>
        </w:rPr>
        <w:fldChar w:fldCharType="begin"/>
      </w:r>
      <w:r w:rsidRPr="00FF4733">
        <w:rPr>
          <w:szCs w:val="21"/>
        </w:rPr>
        <w:instrText xml:space="preserve"> SEQ Figure \* ARABIC </w:instrText>
      </w:r>
      <w:r w:rsidRPr="00FF4733">
        <w:rPr>
          <w:szCs w:val="21"/>
        </w:rPr>
        <w:fldChar w:fldCharType="separate"/>
      </w:r>
      <w:r w:rsidR="00875982">
        <w:rPr>
          <w:noProof/>
          <w:szCs w:val="21"/>
        </w:rPr>
        <w:t>5</w:t>
      </w:r>
      <w:r w:rsidRPr="00FF4733">
        <w:rPr>
          <w:szCs w:val="21"/>
        </w:rPr>
        <w:fldChar w:fldCharType="end"/>
      </w:r>
      <w:r w:rsidRPr="00FF4733">
        <w:rPr>
          <w:szCs w:val="21"/>
        </w:rPr>
        <w:t xml:space="preserve"> UL Average-</w:t>
      </w:r>
      <w:r w:rsidR="0033240E" w:rsidRPr="00FF4733">
        <w:rPr>
          <w:szCs w:val="21"/>
        </w:rPr>
        <w:t>UPT (</w:t>
      </w:r>
      <w:r w:rsidRPr="00FF4733">
        <w:rPr>
          <w:szCs w:val="21"/>
        </w:rPr>
        <w:t>mean/5%/50%/95%) assuming different Target RU for legacy TDD</w:t>
      </w:r>
      <w:r w:rsidR="00866C54">
        <w:rPr>
          <w:szCs w:val="21"/>
        </w:rPr>
        <w:t xml:space="preserve"> (</w:t>
      </w:r>
      <w:r w:rsidR="00807DFD">
        <w:rPr>
          <w:szCs w:val="21"/>
        </w:rPr>
        <w:t>a</w:t>
      </w:r>
      <w:r w:rsidR="00C57E3E" w:rsidRPr="00C57E3E">
        <w:rPr>
          <w:szCs w:val="21"/>
        </w:rPr>
        <w:t>symmetric</w:t>
      </w:r>
      <w:r w:rsidR="00C57E3E">
        <w:rPr>
          <w:szCs w:val="21"/>
        </w:rPr>
        <w:t xml:space="preserve"> </w:t>
      </w:r>
      <w:r w:rsidR="00866C54" w:rsidRPr="00866C54">
        <w:rPr>
          <w:szCs w:val="21"/>
        </w:rPr>
        <w:t>packet size with 0.5Mbyte for DL and 0.125 Mbytes for UL</w:t>
      </w:r>
      <w:r w:rsidR="00866C54">
        <w:rPr>
          <w:szCs w:val="21"/>
        </w:rPr>
        <w:t>)</w:t>
      </w:r>
    </w:p>
    <w:p w14:paraId="0579770C" w14:textId="74A09B5A" w:rsidR="00A41CCB" w:rsidRDefault="00530AD0" w:rsidP="00313F66">
      <w:pPr>
        <w:pStyle w:val="affff1"/>
        <w:rPr>
          <w:szCs w:val="21"/>
        </w:rPr>
      </w:pPr>
      <w:r>
        <w:rPr>
          <w:noProof/>
          <w:szCs w:val="21"/>
        </w:rPr>
        <w:drawing>
          <wp:inline distT="0" distB="0" distL="0" distR="0" wp14:anchorId="2EABE3EC" wp14:editId="5E0FADEF">
            <wp:extent cx="2016000" cy="1074697"/>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6000" cy="1074697"/>
                    </a:xfrm>
                    <a:prstGeom prst="rect">
                      <a:avLst/>
                    </a:prstGeom>
                    <a:noFill/>
                  </pic:spPr>
                </pic:pic>
              </a:graphicData>
            </a:graphic>
          </wp:inline>
        </w:drawing>
      </w:r>
      <w:r>
        <w:rPr>
          <w:noProof/>
          <w:szCs w:val="21"/>
        </w:rPr>
        <w:drawing>
          <wp:inline distT="0" distB="0" distL="0" distR="0" wp14:anchorId="66889775" wp14:editId="7C6421F4">
            <wp:extent cx="2016000" cy="1074697"/>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6000" cy="1074697"/>
                    </a:xfrm>
                    <a:prstGeom prst="rect">
                      <a:avLst/>
                    </a:prstGeom>
                    <a:noFill/>
                  </pic:spPr>
                </pic:pic>
              </a:graphicData>
            </a:graphic>
          </wp:inline>
        </w:drawing>
      </w:r>
      <w:r>
        <w:rPr>
          <w:noProof/>
          <w:szCs w:val="21"/>
        </w:rPr>
        <w:drawing>
          <wp:inline distT="0" distB="0" distL="0" distR="0" wp14:anchorId="491B166A" wp14:editId="0DD145E9">
            <wp:extent cx="2016000" cy="1074542"/>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16000" cy="1074542"/>
                    </a:xfrm>
                    <a:prstGeom prst="rect">
                      <a:avLst/>
                    </a:prstGeom>
                    <a:noFill/>
                  </pic:spPr>
                </pic:pic>
              </a:graphicData>
            </a:graphic>
          </wp:inline>
        </w:drawing>
      </w:r>
    </w:p>
    <w:p w14:paraId="5B2D1DA1" w14:textId="1CD36399" w:rsidR="00177308" w:rsidRDefault="00B04408" w:rsidP="00A25FA8">
      <w:pPr>
        <w:pStyle w:val="affff1"/>
      </w:pPr>
      <w:r w:rsidRPr="00FF4733">
        <w:rPr>
          <w:szCs w:val="21"/>
        </w:rPr>
        <w:t xml:space="preserve">Figure </w:t>
      </w:r>
      <w:r w:rsidRPr="00FF4733">
        <w:rPr>
          <w:szCs w:val="21"/>
        </w:rPr>
        <w:fldChar w:fldCharType="begin"/>
      </w:r>
      <w:r w:rsidRPr="00FF4733">
        <w:rPr>
          <w:szCs w:val="21"/>
        </w:rPr>
        <w:instrText xml:space="preserve"> SEQ Figure \* ARABIC </w:instrText>
      </w:r>
      <w:r w:rsidRPr="00FF4733">
        <w:rPr>
          <w:szCs w:val="21"/>
        </w:rPr>
        <w:fldChar w:fldCharType="separate"/>
      </w:r>
      <w:r w:rsidR="00875982">
        <w:rPr>
          <w:noProof/>
          <w:szCs w:val="21"/>
        </w:rPr>
        <w:t>6</w:t>
      </w:r>
      <w:r w:rsidRPr="00FF4733">
        <w:rPr>
          <w:szCs w:val="21"/>
        </w:rPr>
        <w:fldChar w:fldCharType="end"/>
      </w:r>
      <w:r w:rsidRPr="00FF4733">
        <w:rPr>
          <w:szCs w:val="21"/>
        </w:rPr>
        <w:t xml:space="preserve"> UL Average-UPT (mean/5%/50%/95%) assuming different Target RU for legacy TDD</w:t>
      </w:r>
      <w:r>
        <w:rPr>
          <w:szCs w:val="21"/>
        </w:rPr>
        <w:t xml:space="preserve"> (a</w:t>
      </w:r>
      <w:r w:rsidRPr="00C57E3E">
        <w:rPr>
          <w:szCs w:val="21"/>
        </w:rPr>
        <w:t>symmetric</w:t>
      </w:r>
      <w:r>
        <w:rPr>
          <w:szCs w:val="21"/>
        </w:rPr>
        <w:t xml:space="preserve"> </w:t>
      </w:r>
      <w:r w:rsidRPr="00866C54">
        <w:rPr>
          <w:szCs w:val="21"/>
        </w:rPr>
        <w:t xml:space="preserve">packet size with </w:t>
      </w:r>
      <w:r w:rsidRPr="00B04408">
        <w:rPr>
          <w:szCs w:val="21"/>
        </w:rPr>
        <w:t>4Kbytes for DL and 1Kbyte for UL</w:t>
      </w:r>
      <w:r>
        <w:rPr>
          <w:szCs w:val="21"/>
        </w:rPr>
        <w:t>)</w:t>
      </w:r>
    </w:p>
    <w:p w14:paraId="6183BC8E" w14:textId="76FC70A4" w:rsidR="00F20385" w:rsidRPr="00FF4733" w:rsidRDefault="00F20385" w:rsidP="00A25FA8">
      <w:pPr>
        <w:pStyle w:val="affff1"/>
      </w:pPr>
      <w:r>
        <w:rPr>
          <w:noProof/>
        </w:rPr>
        <w:drawing>
          <wp:inline distT="0" distB="0" distL="0" distR="0" wp14:anchorId="49811D06" wp14:editId="1EFE8B21">
            <wp:extent cx="2016000" cy="1081532"/>
            <wp:effectExtent l="0" t="0" r="381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16000" cy="1081532"/>
                    </a:xfrm>
                    <a:prstGeom prst="rect">
                      <a:avLst/>
                    </a:prstGeom>
                    <a:noFill/>
                  </pic:spPr>
                </pic:pic>
              </a:graphicData>
            </a:graphic>
          </wp:inline>
        </w:drawing>
      </w:r>
      <w:r>
        <w:rPr>
          <w:noProof/>
        </w:rPr>
        <w:drawing>
          <wp:inline distT="0" distB="0" distL="0" distR="0" wp14:anchorId="5E505952" wp14:editId="25CF3C72">
            <wp:extent cx="2016000" cy="1068952"/>
            <wp:effectExtent l="0" t="0" r="381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16000" cy="1068952"/>
                    </a:xfrm>
                    <a:prstGeom prst="rect">
                      <a:avLst/>
                    </a:prstGeom>
                    <a:noFill/>
                  </pic:spPr>
                </pic:pic>
              </a:graphicData>
            </a:graphic>
          </wp:inline>
        </w:drawing>
      </w:r>
      <w:r>
        <w:rPr>
          <w:noProof/>
        </w:rPr>
        <w:drawing>
          <wp:inline distT="0" distB="0" distL="0" distR="0" wp14:anchorId="16EF802F" wp14:editId="55480E44">
            <wp:extent cx="2016000" cy="1074542"/>
            <wp:effectExtent l="0" t="0" r="381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6000" cy="1074542"/>
                    </a:xfrm>
                    <a:prstGeom prst="rect">
                      <a:avLst/>
                    </a:prstGeom>
                    <a:noFill/>
                  </pic:spPr>
                </pic:pic>
              </a:graphicData>
            </a:graphic>
          </wp:inline>
        </w:drawing>
      </w:r>
    </w:p>
    <w:p w14:paraId="1ED6D8B2" w14:textId="6F9B7C65" w:rsidR="00EF6644" w:rsidRPr="00C3705E" w:rsidRDefault="00DA3C3B" w:rsidP="00C3705E">
      <w:pPr>
        <w:pStyle w:val="affff1"/>
        <w:rPr>
          <w:szCs w:val="21"/>
        </w:rPr>
      </w:pPr>
      <w:r w:rsidRPr="00FF4733">
        <w:rPr>
          <w:szCs w:val="21"/>
        </w:rPr>
        <w:t xml:space="preserve">Figure </w:t>
      </w:r>
      <w:r w:rsidRPr="00FF4733">
        <w:rPr>
          <w:szCs w:val="21"/>
        </w:rPr>
        <w:fldChar w:fldCharType="begin"/>
      </w:r>
      <w:r w:rsidRPr="00FF4733">
        <w:rPr>
          <w:szCs w:val="21"/>
        </w:rPr>
        <w:instrText xml:space="preserve"> SEQ Figure \* ARABIC </w:instrText>
      </w:r>
      <w:r w:rsidRPr="00FF4733">
        <w:rPr>
          <w:szCs w:val="21"/>
        </w:rPr>
        <w:fldChar w:fldCharType="separate"/>
      </w:r>
      <w:r w:rsidR="00875982">
        <w:rPr>
          <w:noProof/>
          <w:szCs w:val="21"/>
        </w:rPr>
        <w:t>7</w:t>
      </w:r>
      <w:r w:rsidRPr="00FF4733">
        <w:rPr>
          <w:szCs w:val="21"/>
        </w:rPr>
        <w:fldChar w:fldCharType="end"/>
      </w:r>
      <w:r w:rsidRPr="00FF4733">
        <w:rPr>
          <w:szCs w:val="21"/>
        </w:rPr>
        <w:t xml:space="preserve"> DL Average-</w:t>
      </w:r>
      <w:r w:rsidR="0033240E" w:rsidRPr="00FF4733">
        <w:rPr>
          <w:szCs w:val="21"/>
        </w:rPr>
        <w:t>UPT (</w:t>
      </w:r>
      <w:r w:rsidRPr="00FF4733">
        <w:rPr>
          <w:szCs w:val="21"/>
        </w:rPr>
        <w:t>mean/5%/50%/95%) assuming different Target RU for legacy TDD</w:t>
      </w:r>
      <w:r w:rsidR="00C3705E">
        <w:rPr>
          <w:szCs w:val="21"/>
        </w:rPr>
        <w:t xml:space="preserve"> (a</w:t>
      </w:r>
      <w:r w:rsidR="00C3705E" w:rsidRPr="00C57E3E">
        <w:rPr>
          <w:szCs w:val="21"/>
        </w:rPr>
        <w:t>symmetric</w:t>
      </w:r>
      <w:r w:rsidR="00C3705E">
        <w:rPr>
          <w:szCs w:val="21"/>
        </w:rPr>
        <w:t xml:space="preserve"> </w:t>
      </w:r>
      <w:r w:rsidR="00C3705E" w:rsidRPr="00866C54">
        <w:rPr>
          <w:szCs w:val="21"/>
        </w:rPr>
        <w:t>packet size with 0.5Mbyte for DL and 0.125 Mbytes for UL</w:t>
      </w:r>
      <w:r w:rsidR="00C3705E">
        <w:rPr>
          <w:szCs w:val="21"/>
        </w:rPr>
        <w:t>)</w:t>
      </w:r>
    </w:p>
    <w:p w14:paraId="265C375E" w14:textId="36AD72B9" w:rsidR="0077419E" w:rsidRDefault="0077419E" w:rsidP="008F6368">
      <w:pPr>
        <w:pStyle w:val="affff1"/>
        <w:rPr>
          <w:rFonts w:eastAsia="等线"/>
          <w:szCs w:val="21"/>
        </w:rPr>
      </w:pPr>
      <w:r>
        <w:rPr>
          <w:rFonts w:eastAsia="等线"/>
          <w:noProof/>
          <w:szCs w:val="21"/>
        </w:rPr>
        <w:drawing>
          <wp:inline distT="0" distB="0" distL="0" distR="0" wp14:anchorId="124CFDDC" wp14:editId="4B9B7F06">
            <wp:extent cx="2016000" cy="107219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16000" cy="1072190"/>
                    </a:xfrm>
                    <a:prstGeom prst="rect">
                      <a:avLst/>
                    </a:prstGeom>
                    <a:noFill/>
                  </pic:spPr>
                </pic:pic>
              </a:graphicData>
            </a:graphic>
          </wp:inline>
        </w:drawing>
      </w:r>
      <w:r>
        <w:rPr>
          <w:rFonts w:eastAsia="等线"/>
          <w:noProof/>
          <w:szCs w:val="21"/>
        </w:rPr>
        <w:drawing>
          <wp:inline distT="0" distB="0" distL="0" distR="0" wp14:anchorId="55F4376F" wp14:editId="70742330">
            <wp:extent cx="2016000" cy="1074697"/>
            <wp:effectExtent l="0" t="0" r="381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16000" cy="1074697"/>
                    </a:xfrm>
                    <a:prstGeom prst="rect">
                      <a:avLst/>
                    </a:prstGeom>
                    <a:noFill/>
                  </pic:spPr>
                </pic:pic>
              </a:graphicData>
            </a:graphic>
          </wp:inline>
        </w:drawing>
      </w:r>
      <w:r>
        <w:rPr>
          <w:rFonts w:eastAsia="等线"/>
          <w:noProof/>
          <w:szCs w:val="21"/>
        </w:rPr>
        <w:drawing>
          <wp:inline distT="0" distB="0" distL="0" distR="0" wp14:anchorId="17477C33" wp14:editId="16E46C09">
            <wp:extent cx="2016000" cy="1067723"/>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16000" cy="1067723"/>
                    </a:xfrm>
                    <a:prstGeom prst="rect">
                      <a:avLst/>
                    </a:prstGeom>
                    <a:noFill/>
                  </pic:spPr>
                </pic:pic>
              </a:graphicData>
            </a:graphic>
          </wp:inline>
        </w:drawing>
      </w:r>
    </w:p>
    <w:p w14:paraId="26DFDB00" w14:textId="13F867F0" w:rsidR="00177308" w:rsidRDefault="00C3705E" w:rsidP="008F6368">
      <w:pPr>
        <w:pStyle w:val="affff1"/>
        <w:rPr>
          <w:szCs w:val="21"/>
        </w:rPr>
      </w:pPr>
      <w:r w:rsidRPr="00FF4733">
        <w:rPr>
          <w:szCs w:val="21"/>
        </w:rPr>
        <w:t xml:space="preserve">Figure </w:t>
      </w:r>
      <w:r w:rsidRPr="00FF4733">
        <w:rPr>
          <w:szCs w:val="21"/>
        </w:rPr>
        <w:fldChar w:fldCharType="begin"/>
      </w:r>
      <w:r w:rsidRPr="00FF4733">
        <w:rPr>
          <w:szCs w:val="21"/>
        </w:rPr>
        <w:instrText xml:space="preserve"> SEQ Figure \* ARABIC </w:instrText>
      </w:r>
      <w:r w:rsidRPr="00FF4733">
        <w:rPr>
          <w:szCs w:val="21"/>
        </w:rPr>
        <w:fldChar w:fldCharType="separate"/>
      </w:r>
      <w:r w:rsidR="00875982">
        <w:rPr>
          <w:noProof/>
          <w:szCs w:val="21"/>
        </w:rPr>
        <w:t>8</w:t>
      </w:r>
      <w:r w:rsidRPr="00FF4733">
        <w:rPr>
          <w:szCs w:val="21"/>
        </w:rPr>
        <w:fldChar w:fldCharType="end"/>
      </w:r>
      <w:r w:rsidRPr="00FF4733">
        <w:rPr>
          <w:szCs w:val="21"/>
        </w:rPr>
        <w:t xml:space="preserve"> DL Average-UPT (mean/5%/50%/95%) assuming different Target RU for legacy TDD</w:t>
      </w:r>
      <w:r>
        <w:rPr>
          <w:szCs w:val="21"/>
        </w:rPr>
        <w:t xml:space="preserve"> (a</w:t>
      </w:r>
      <w:r w:rsidRPr="00C57E3E">
        <w:rPr>
          <w:szCs w:val="21"/>
        </w:rPr>
        <w:t>symmetric</w:t>
      </w:r>
      <w:r>
        <w:rPr>
          <w:szCs w:val="21"/>
        </w:rPr>
        <w:t xml:space="preserve"> </w:t>
      </w:r>
      <w:r w:rsidRPr="00866C54">
        <w:rPr>
          <w:szCs w:val="21"/>
        </w:rPr>
        <w:t xml:space="preserve">packet size with </w:t>
      </w:r>
      <w:r w:rsidRPr="00B04408">
        <w:rPr>
          <w:szCs w:val="21"/>
        </w:rPr>
        <w:t>4Kbytes for DL and 1Kbyte for UL</w:t>
      </w:r>
      <w:r>
        <w:rPr>
          <w:szCs w:val="21"/>
        </w:rPr>
        <w:t>)</w:t>
      </w:r>
    </w:p>
    <w:p w14:paraId="19D914FA" w14:textId="77777777" w:rsidR="00520F14" w:rsidRPr="00520F14" w:rsidRDefault="00520F14" w:rsidP="00EA433B">
      <w:pPr>
        <w:pStyle w:val="affff1"/>
        <w:jc w:val="left"/>
        <w:rPr>
          <w:rFonts w:eastAsia="等线"/>
          <w:szCs w:val="21"/>
        </w:rPr>
      </w:pPr>
    </w:p>
    <w:p w14:paraId="3343E6FA" w14:textId="155E7F17" w:rsidR="00EF6644" w:rsidRPr="00424F65" w:rsidRDefault="00EF6644" w:rsidP="00EF6644">
      <w:pPr>
        <w:spacing w:beforeLines="50" w:before="120"/>
        <w:rPr>
          <w:rFonts w:eastAsia="等线"/>
        </w:rPr>
      </w:pPr>
      <w:r w:rsidRPr="00424F65">
        <w:rPr>
          <w:rFonts w:eastAsia="等线"/>
        </w:rPr>
        <w:t xml:space="preserve">Based on the </w:t>
      </w:r>
      <w:r w:rsidR="00611CB4" w:rsidRPr="00424F65">
        <w:rPr>
          <w:rFonts w:eastAsia="等线"/>
        </w:rPr>
        <w:t>simulation</w:t>
      </w:r>
      <w:r w:rsidRPr="00424F65">
        <w:rPr>
          <w:rFonts w:eastAsia="等线"/>
        </w:rPr>
        <w:t xml:space="preserve"> results, we can have the following observations:</w:t>
      </w:r>
    </w:p>
    <w:p w14:paraId="4F00D525" w14:textId="75A13772"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DL user perceived </w:t>
      </w:r>
      <w:r w:rsidR="00611CB4" w:rsidRPr="00424F65">
        <w:rPr>
          <w:rFonts w:eastAsia="等线"/>
        </w:rPr>
        <w:t>throughput</w:t>
      </w:r>
      <w:r w:rsidRPr="00424F65">
        <w:rPr>
          <w:rFonts w:eastAsia="等线"/>
        </w:rPr>
        <w:t xml:space="preserve"> is degraded significantly once UL subband is configured in DL slots, no matter which kind of UPT is used.</w:t>
      </w:r>
    </w:p>
    <w:p w14:paraId="6DFDBB7D"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The degradation of performance is caused by less available DL resources in each SBFD slot</w:t>
      </w:r>
    </w:p>
    <w:p w14:paraId="5D94D34C" w14:textId="15BB4BEE"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UL user perceived </w:t>
      </w:r>
      <w:r w:rsidR="00611CB4">
        <w:rPr>
          <w:rFonts w:eastAsia="等线"/>
        </w:rPr>
        <w:t>throughput</w:t>
      </w:r>
      <w:r w:rsidRPr="00424F65">
        <w:rPr>
          <w:rFonts w:eastAsia="等线"/>
        </w:rPr>
        <w:t xml:space="preserve"> is improved with introduction of UL subband in SBFD slots.</w:t>
      </w:r>
    </w:p>
    <w:p w14:paraId="317AFD8D" w14:textId="1258D685"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 xml:space="preserve">Significant performance gain can be observed when UL subband is introduced. </w:t>
      </w:r>
    </w:p>
    <w:p w14:paraId="68EC6389"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In ratio, improvement of UL performance is much more than the degradation of DL performance. </w:t>
      </w:r>
    </w:p>
    <w:p w14:paraId="47354711" w14:textId="77777777" w:rsidR="00CE4CEB" w:rsidRPr="00CE4CEB" w:rsidRDefault="00CE4CEB" w:rsidP="00CE4CEB">
      <w:pPr>
        <w:pStyle w:val="17"/>
        <w:spacing w:beforeLines="50" w:before="120"/>
        <w:ind w:left="0"/>
        <w:contextualSpacing w:val="0"/>
        <w:rPr>
          <w:rFonts w:eastAsia="等线"/>
          <w:color w:val="808080" w:themeColor="background1" w:themeShade="80"/>
        </w:rPr>
      </w:pPr>
    </w:p>
    <w:p w14:paraId="3E573B38" w14:textId="556D8A98" w:rsidR="00EF6644" w:rsidRPr="00424F65" w:rsidRDefault="00EF6644" w:rsidP="003564DD">
      <w:pPr>
        <w:pStyle w:val="observation"/>
      </w:pPr>
      <w:r w:rsidRPr="00424F65">
        <w:t>When UL subband is introduced in DL slot, UL user throughput is improved significantly:</w:t>
      </w:r>
    </w:p>
    <w:p w14:paraId="3387B115" w14:textId="751D136F" w:rsidR="00EF6644" w:rsidRPr="00424F65" w:rsidRDefault="00EF6644" w:rsidP="005901D0">
      <w:pPr>
        <w:pStyle w:val="17"/>
        <w:numPr>
          <w:ilvl w:val="0"/>
          <w:numId w:val="21"/>
        </w:numPr>
        <w:contextualSpacing w:val="0"/>
        <w:rPr>
          <w:rFonts w:eastAsia="等线"/>
          <w:b/>
          <w:bCs/>
          <w:i/>
          <w:iCs/>
          <w:sz w:val="28"/>
          <w:szCs w:val="28"/>
        </w:rPr>
      </w:pPr>
      <w:r w:rsidRPr="00424F65">
        <w:rPr>
          <w:rFonts w:eastAsia="等线"/>
          <w:b/>
          <w:i/>
        </w:rPr>
        <w:t xml:space="preserve">Degradation of DL user </w:t>
      </w:r>
      <w:r w:rsidR="00611CB4">
        <w:rPr>
          <w:rFonts w:eastAsia="等线"/>
          <w:b/>
          <w:i/>
        </w:rPr>
        <w:t>throughput</w:t>
      </w:r>
      <w:r w:rsidRPr="00424F65">
        <w:rPr>
          <w:rFonts w:eastAsia="等线"/>
          <w:b/>
          <w:i/>
        </w:rPr>
        <w:t xml:space="preserve"> is also observed, which depends on the UL subband configuration.</w:t>
      </w:r>
    </w:p>
    <w:p w14:paraId="77A12F05" w14:textId="77777777" w:rsidR="00EF6644" w:rsidRPr="00424F65" w:rsidRDefault="00EF6644" w:rsidP="005901D0">
      <w:pPr>
        <w:pStyle w:val="17"/>
        <w:numPr>
          <w:ilvl w:val="0"/>
          <w:numId w:val="21"/>
        </w:numPr>
        <w:contextualSpacing w:val="0"/>
        <w:rPr>
          <w:rFonts w:eastAsia="等线"/>
          <w:b/>
          <w:bCs/>
          <w:i/>
          <w:iCs/>
          <w:sz w:val="28"/>
          <w:szCs w:val="28"/>
        </w:rPr>
      </w:pPr>
      <w:r w:rsidRPr="00424F65">
        <w:rPr>
          <w:rFonts w:eastAsia="等线"/>
          <w:b/>
          <w:i/>
        </w:rPr>
        <w:t xml:space="preserve">In ratio, improvement of UL performance is much more than the degradation of DL performance. </w:t>
      </w:r>
    </w:p>
    <w:p w14:paraId="745DA022" w14:textId="77777777" w:rsidR="00EF6644" w:rsidRPr="00424F65" w:rsidRDefault="00EF6644" w:rsidP="00EF6644">
      <w:pPr>
        <w:rPr>
          <w:rFonts w:eastAsia="等线"/>
          <w:b/>
          <w:bCs/>
          <w:iCs/>
          <w:sz w:val="24"/>
          <w:szCs w:val="28"/>
          <w:u w:val="single"/>
        </w:rPr>
      </w:pPr>
    </w:p>
    <w:p w14:paraId="46D53A34" w14:textId="06431227" w:rsidR="00EF6644" w:rsidRPr="00E140A3" w:rsidRDefault="00EF6644" w:rsidP="00E140A3">
      <w:pPr>
        <w:pStyle w:val="41"/>
        <w:ind w:left="160" w:hanging="160"/>
      </w:pPr>
      <w:r w:rsidRPr="00E140A3">
        <w:t>UL and DL latency</w:t>
      </w:r>
    </w:p>
    <w:p w14:paraId="7D26AE7C" w14:textId="373A8342" w:rsidR="00EF6644" w:rsidRPr="00424F65" w:rsidRDefault="00EF6644" w:rsidP="00EF6644">
      <w:pPr>
        <w:rPr>
          <w:rFonts w:eastAsia="等线"/>
        </w:rPr>
      </w:pPr>
      <w:r w:rsidRPr="00424F65">
        <w:rPr>
          <w:rFonts w:eastAsia="等线"/>
        </w:rPr>
        <w:t>In this section, we provide results DL and UL respectively.</w:t>
      </w:r>
      <w:r w:rsidR="00583D4E">
        <w:rPr>
          <w:rFonts w:eastAsia="等线"/>
        </w:rPr>
        <w:t xml:space="preserve"> The definition of packet-latency CDF is shown below:</w:t>
      </w:r>
    </w:p>
    <w:p w14:paraId="5000C3D5"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Option 1: Calculate the latency for each packet for each UE, and then generate CDF of latency for all these packets from all the UEs.</w:t>
      </w:r>
    </w:p>
    <w:p w14:paraId="486594BA"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Packet-Latency CDF: The CDF of the packet latencies of all the packets from all the UEs.</w:t>
      </w:r>
    </w:p>
    <w:p w14:paraId="7C076EF2"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Mean/5%/50%/95% Packet-Latency: The mean/5%/50%/95% value of Packet-Latency of all the packets from all the UEs.</w:t>
      </w:r>
    </w:p>
    <w:p w14:paraId="04F60A7A" w14:textId="77777777" w:rsidR="00EF6644" w:rsidRPr="00212517" w:rsidRDefault="00EF6644" w:rsidP="00EF6644">
      <w:pPr>
        <w:rPr>
          <w:lang w:eastAsia="x-none"/>
        </w:rPr>
      </w:pPr>
    </w:p>
    <w:p w14:paraId="2D0E459C" w14:textId="24EB3B94" w:rsidR="008F508A" w:rsidRDefault="00C339C1" w:rsidP="00B630CA">
      <w:pPr>
        <w:keepNext/>
        <w:jc w:val="center"/>
      </w:pPr>
      <w:r>
        <w:rPr>
          <w:noProof/>
        </w:rPr>
        <w:drawing>
          <wp:inline distT="0" distB="0" distL="0" distR="0" wp14:anchorId="323C4C8F" wp14:editId="6951D7A1">
            <wp:extent cx="2016000" cy="1062770"/>
            <wp:effectExtent l="0" t="0" r="3810" b="4445"/>
            <wp:docPr id="591" name="图片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16000" cy="1062770"/>
                    </a:xfrm>
                    <a:prstGeom prst="rect">
                      <a:avLst/>
                    </a:prstGeom>
                    <a:noFill/>
                  </pic:spPr>
                </pic:pic>
              </a:graphicData>
            </a:graphic>
          </wp:inline>
        </w:drawing>
      </w:r>
      <w:r w:rsidR="008F508A">
        <w:rPr>
          <w:noProof/>
        </w:rPr>
        <w:drawing>
          <wp:inline distT="0" distB="0" distL="0" distR="0" wp14:anchorId="0C68729D" wp14:editId="62E2AA7F">
            <wp:extent cx="2016000" cy="1076099"/>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16000" cy="1076099"/>
                    </a:xfrm>
                    <a:prstGeom prst="rect">
                      <a:avLst/>
                    </a:prstGeom>
                    <a:noFill/>
                  </pic:spPr>
                </pic:pic>
              </a:graphicData>
            </a:graphic>
          </wp:inline>
        </w:drawing>
      </w:r>
      <w:r>
        <w:rPr>
          <w:noProof/>
        </w:rPr>
        <w:drawing>
          <wp:inline distT="0" distB="0" distL="0" distR="0" wp14:anchorId="208158C5" wp14:editId="6F78984B">
            <wp:extent cx="2016000" cy="1061543"/>
            <wp:effectExtent l="0" t="0" r="3810" b="571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16000" cy="1061543"/>
                    </a:xfrm>
                    <a:prstGeom prst="rect">
                      <a:avLst/>
                    </a:prstGeom>
                    <a:noFill/>
                  </pic:spPr>
                </pic:pic>
              </a:graphicData>
            </a:graphic>
          </wp:inline>
        </w:drawing>
      </w:r>
    </w:p>
    <w:p w14:paraId="0D55C2C5" w14:textId="6F596598" w:rsidR="00EF6644" w:rsidRPr="00424F65" w:rsidRDefault="00B630CA" w:rsidP="00B630CA">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875982">
        <w:rPr>
          <w:noProof/>
        </w:rPr>
        <w:t>9</w:t>
      </w:r>
      <w:r w:rsidR="00E1577F">
        <w:rPr>
          <w:noProof/>
        </w:rPr>
        <w:fldChar w:fldCharType="end"/>
      </w:r>
      <w:r>
        <w:t xml:space="preserve"> </w:t>
      </w:r>
      <w:r w:rsidR="00EF6644" w:rsidRPr="00212517">
        <w:t>UL Packet-latency</w:t>
      </w:r>
      <w:r w:rsidR="00531A58">
        <w:t xml:space="preserve"> </w:t>
      </w:r>
      <w:r w:rsidR="00EF6644" w:rsidRPr="00212517">
        <w:t>(mean/5%/50%/95%) assuming different Target RU for legacy TDD</w:t>
      </w:r>
      <w:r w:rsidR="004A6611">
        <w:t xml:space="preserve"> </w:t>
      </w:r>
      <w:r w:rsidR="004A6611">
        <w:rPr>
          <w:szCs w:val="21"/>
        </w:rPr>
        <w:t xml:space="preserve"> (a</w:t>
      </w:r>
      <w:r w:rsidR="004A6611" w:rsidRPr="00C57E3E">
        <w:rPr>
          <w:szCs w:val="21"/>
        </w:rPr>
        <w:t>symmetric</w:t>
      </w:r>
      <w:r w:rsidR="004A6611">
        <w:rPr>
          <w:szCs w:val="21"/>
        </w:rPr>
        <w:t xml:space="preserve"> </w:t>
      </w:r>
      <w:r w:rsidR="004A6611" w:rsidRPr="00866C54">
        <w:rPr>
          <w:szCs w:val="21"/>
        </w:rPr>
        <w:t>packet size with 0.5Mbyte for DL and 0.125 Mbytes for UL</w:t>
      </w:r>
      <w:r w:rsidR="004A6611">
        <w:rPr>
          <w:szCs w:val="21"/>
        </w:rPr>
        <w:t>)</w:t>
      </w:r>
    </w:p>
    <w:p w14:paraId="742835C7" w14:textId="34257ED8" w:rsidR="00C339C1" w:rsidRDefault="00C339C1" w:rsidP="00B630CA">
      <w:pPr>
        <w:keepNext/>
        <w:jc w:val="center"/>
      </w:pPr>
      <w:r>
        <w:rPr>
          <w:noProof/>
        </w:rPr>
        <w:drawing>
          <wp:inline distT="0" distB="0" distL="0" distR="0" wp14:anchorId="2936982C" wp14:editId="21408B9F">
            <wp:extent cx="2016000" cy="1070898"/>
            <wp:effectExtent l="0" t="0" r="381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6000" cy="1070898"/>
                    </a:xfrm>
                    <a:prstGeom prst="rect">
                      <a:avLst/>
                    </a:prstGeom>
                    <a:noFill/>
                  </pic:spPr>
                </pic:pic>
              </a:graphicData>
            </a:graphic>
          </wp:inline>
        </w:drawing>
      </w:r>
      <w:r>
        <w:rPr>
          <w:noProof/>
        </w:rPr>
        <w:drawing>
          <wp:inline distT="0" distB="0" distL="0" distR="0" wp14:anchorId="7C11E229" wp14:editId="6646F26D">
            <wp:extent cx="2016000" cy="1070643"/>
            <wp:effectExtent l="0" t="0" r="381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16000" cy="1070643"/>
                    </a:xfrm>
                    <a:prstGeom prst="rect">
                      <a:avLst/>
                    </a:prstGeom>
                    <a:noFill/>
                  </pic:spPr>
                </pic:pic>
              </a:graphicData>
            </a:graphic>
          </wp:inline>
        </w:drawing>
      </w:r>
      <w:r>
        <w:rPr>
          <w:noProof/>
        </w:rPr>
        <w:drawing>
          <wp:inline distT="0" distB="0" distL="0" distR="0" wp14:anchorId="2381C5F3" wp14:editId="21ED6A11">
            <wp:extent cx="2016000" cy="1067459"/>
            <wp:effectExtent l="0" t="0" r="381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16000" cy="1067459"/>
                    </a:xfrm>
                    <a:prstGeom prst="rect">
                      <a:avLst/>
                    </a:prstGeom>
                    <a:noFill/>
                  </pic:spPr>
                </pic:pic>
              </a:graphicData>
            </a:graphic>
          </wp:inline>
        </w:drawing>
      </w:r>
    </w:p>
    <w:p w14:paraId="43462881" w14:textId="77777777" w:rsidR="00C339C1" w:rsidRDefault="00C339C1" w:rsidP="00B630CA">
      <w:pPr>
        <w:keepNext/>
        <w:jc w:val="center"/>
      </w:pPr>
    </w:p>
    <w:p w14:paraId="2384B046" w14:textId="707F962C" w:rsidR="00337C5A" w:rsidRPr="00424F65" w:rsidRDefault="00337C5A" w:rsidP="00337C5A">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875982">
        <w:rPr>
          <w:noProof/>
        </w:rPr>
        <w:t>10</w:t>
      </w:r>
      <w:r w:rsidR="00E1577F">
        <w:rPr>
          <w:noProof/>
        </w:rPr>
        <w:fldChar w:fldCharType="end"/>
      </w:r>
      <w:r>
        <w:t xml:space="preserve"> </w:t>
      </w:r>
      <w:r w:rsidRPr="00212517">
        <w:t>UL Packet-latency</w:t>
      </w:r>
      <w:r>
        <w:t xml:space="preserve"> </w:t>
      </w:r>
      <w:r w:rsidRPr="00212517">
        <w:t>(mean/5%/50%/95%) assuming different Target RU for legacy TDD</w:t>
      </w:r>
      <w:r w:rsidR="00367329">
        <w:t xml:space="preserve"> </w:t>
      </w:r>
      <w:r w:rsidR="00367329">
        <w:rPr>
          <w:szCs w:val="21"/>
        </w:rPr>
        <w:t>(a</w:t>
      </w:r>
      <w:r w:rsidR="00367329" w:rsidRPr="00C57E3E">
        <w:rPr>
          <w:szCs w:val="21"/>
        </w:rPr>
        <w:t>symmetric</w:t>
      </w:r>
      <w:r w:rsidR="00367329">
        <w:rPr>
          <w:szCs w:val="21"/>
        </w:rPr>
        <w:t xml:space="preserve"> </w:t>
      </w:r>
      <w:r w:rsidR="00367329" w:rsidRPr="00866C54">
        <w:rPr>
          <w:szCs w:val="21"/>
        </w:rPr>
        <w:t xml:space="preserve">packet size with </w:t>
      </w:r>
      <w:r w:rsidR="00367329" w:rsidRPr="00B04408">
        <w:rPr>
          <w:szCs w:val="21"/>
        </w:rPr>
        <w:t>4Kbytes for DL and 1Kbyte for UL</w:t>
      </w:r>
      <w:r w:rsidR="00367329">
        <w:rPr>
          <w:szCs w:val="21"/>
        </w:rPr>
        <w:t>)</w:t>
      </w:r>
    </w:p>
    <w:p w14:paraId="36AAD622" w14:textId="500188C1" w:rsidR="00C339C1" w:rsidRDefault="00C339C1" w:rsidP="00B630CA">
      <w:pPr>
        <w:keepNext/>
        <w:jc w:val="center"/>
      </w:pPr>
      <w:r>
        <w:rPr>
          <w:noProof/>
        </w:rPr>
        <w:drawing>
          <wp:inline distT="0" distB="0" distL="0" distR="0" wp14:anchorId="5840387D" wp14:editId="53BD3A9C">
            <wp:extent cx="2016000" cy="1067431"/>
            <wp:effectExtent l="0" t="0" r="3810" b="0"/>
            <wp:docPr id="598" name="图片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16000" cy="1067431"/>
                    </a:xfrm>
                    <a:prstGeom prst="rect">
                      <a:avLst/>
                    </a:prstGeom>
                    <a:noFill/>
                  </pic:spPr>
                </pic:pic>
              </a:graphicData>
            </a:graphic>
          </wp:inline>
        </w:drawing>
      </w:r>
      <w:r>
        <w:rPr>
          <w:noProof/>
        </w:rPr>
        <w:drawing>
          <wp:inline distT="0" distB="0" distL="0" distR="0" wp14:anchorId="3C0492EF" wp14:editId="1033F871">
            <wp:extent cx="2016000" cy="1065101"/>
            <wp:effectExtent l="0" t="0" r="3810" b="1905"/>
            <wp:docPr id="593" name="图片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016000" cy="1065101"/>
                    </a:xfrm>
                    <a:prstGeom prst="rect">
                      <a:avLst/>
                    </a:prstGeom>
                    <a:noFill/>
                  </pic:spPr>
                </pic:pic>
              </a:graphicData>
            </a:graphic>
          </wp:inline>
        </w:drawing>
      </w:r>
      <w:r>
        <w:rPr>
          <w:noProof/>
        </w:rPr>
        <w:drawing>
          <wp:inline distT="0" distB="0" distL="0" distR="0" wp14:anchorId="00485BC0" wp14:editId="5307EF57">
            <wp:extent cx="2016000" cy="1065101"/>
            <wp:effectExtent l="0" t="0" r="3810" b="1905"/>
            <wp:docPr id="594" name="图片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16000" cy="1065101"/>
                    </a:xfrm>
                    <a:prstGeom prst="rect">
                      <a:avLst/>
                    </a:prstGeom>
                    <a:noFill/>
                  </pic:spPr>
                </pic:pic>
              </a:graphicData>
            </a:graphic>
          </wp:inline>
        </w:drawing>
      </w:r>
    </w:p>
    <w:p w14:paraId="0AC1BD47" w14:textId="3961FCEA" w:rsidR="004E2330" w:rsidRDefault="004E2330" w:rsidP="00B630CA">
      <w:pPr>
        <w:keepNext/>
        <w:jc w:val="center"/>
      </w:pPr>
    </w:p>
    <w:p w14:paraId="45DA6E1D" w14:textId="739876B1" w:rsidR="00EF6644" w:rsidRDefault="00B630CA" w:rsidP="00B630CA">
      <w:pPr>
        <w:pStyle w:val="affff1"/>
      </w:pPr>
      <w:r>
        <w:t xml:space="preserve">Figure </w:t>
      </w:r>
      <w:r w:rsidR="00E1577F">
        <w:fldChar w:fldCharType="begin"/>
      </w:r>
      <w:r w:rsidR="00E1577F">
        <w:instrText xml:space="preserve"> SEQ Figure \* ARABIC </w:instrText>
      </w:r>
      <w:r w:rsidR="00E1577F">
        <w:fldChar w:fldCharType="separate"/>
      </w:r>
      <w:r w:rsidR="00875982">
        <w:rPr>
          <w:noProof/>
        </w:rPr>
        <w:t>11</w:t>
      </w:r>
      <w:r w:rsidR="00E1577F">
        <w:rPr>
          <w:noProof/>
        </w:rPr>
        <w:fldChar w:fldCharType="end"/>
      </w:r>
      <w:r>
        <w:t xml:space="preserve"> </w:t>
      </w:r>
      <w:r w:rsidR="00EF6644" w:rsidRPr="00212517">
        <w:t>DL Packet-latency</w:t>
      </w:r>
      <w:r w:rsidR="00531A58">
        <w:t xml:space="preserve"> </w:t>
      </w:r>
      <w:r w:rsidR="00EF6644" w:rsidRPr="00212517">
        <w:t>(mean/5%/50%/95%) assuming different Target RU for legacy TDD</w:t>
      </w:r>
      <w:r w:rsidR="004A6611">
        <w:rPr>
          <w:szCs w:val="21"/>
        </w:rPr>
        <w:t xml:space="preserve"> (a</w:t>
      </w:r>
      <w:r w:rsidR="004A6611" w:rsidRPr="00C57E3E">
        <w:rPr>
          <w:szCs w:val="21"/>
        </w:rPr>
        <w:t>symmetric</w:t>
      </w:r>
      <w:r w:rsidR="004A6611">
        <w:rPr>
          <w:szCs w:val="21"/>
        </w:rPr>
        <w:t xml:space="preserve"> </w:t>
      </w:r>
      <w:r w:rsidR="004A6611" w:rsidRPr="00866C54">
        <w:rPr>
          <w:szCs w:val="21"/>
        </w:rPr>
        <w:t>packet size with 0.5Mbyte for DL and 0.125 Mbytes for UL</w:t>
      </w:r>
      <w:r w:rsidR="004A6611">
        <w:rPr>
          <w:szCs w:val="21"/>
        </w:rPr>
        <w:t>)</w:t>
      </w:r>
    </w:p>
    <w:p w14:paraId="6626F74A" w14:textId="0A74EE74" w:rsidR="00337C5A" w:rsidRDefault="00C339C1" w:rsidP="00B630CA">
      <w:pPr>
        <w:pStyle w:val="affff1"/>
      </w:pPr>
      <w:r>
        <w:rPr>
          <w:noProof/>
        </w:rPr>
        <w:drawing>
          <wp:inline distT="0" distB="0" distL="0" distR="0" wp14:anchorId="0621C657" wp14:editId="1DEA94BB">
            <wp:extent cx="2016000" cy="1067431"/>
            <wp:effectExtent l="0" t="0" r="3810" b="0"/>
            <wp:docPr id="595" name="图片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16000" cy="1067431"/>
                    </a:xfrm>
                    <a:prstGeom prst="rect">
                      <a:avLst/>
                    </a:prstGeom>
                    <a:noFill/>
                  </pic:spPr>
                </pic:pic>
              </a:graphicData>
            </a:graphic>
          </wp:inline>
        </w:drawing>
      </w:r>
      <w:r>
        <w:rPr>
          <w:noProof/>
        </w:rPr>
        <w:drawing>
          <wp:inline distT="0" distB="0" distL="0" distR="0" wp14:anchorId="4B871BCB" wp14:editId="7EABE2DE">
            <wp:extent cx="2016000" cy="1068559"/>
            <wp:effectExtent l="0" t="0" r="3810" b="0"/>
            <wp:docPr id="596" name="图片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16000" cy="1068559"/>
                    </a:xfrm>
                    <a:prstGeom prst="rect">
                      <a:avLst/>
                    </a:prstGeom>
                    <a:noFill/>
                  </pic:spPr>
                </pic:pic>
              </a:graphicData>
            </a:graphic>
          </wp:inline>
        </w:drawing>
      </w:r>
      <w:r>
        <w:rPr>
          <w:noProof/>
        </w:rPr>
        <w:drawing>
          <wp:inline distT="0" distB="0" distL="0" distR="0" wp14:anchorId="05BA2DFA" wp14:editId="6374EA96">
            <wp:extent cx="2016000" cy="1065109"/>
            <wp:effectExtent l="0" t="0" r="3810" b="1905"/>
            <wp:docPr id="597" name="图片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16000" cy="1065109"/>
                    </a:xfrm>
                    <a:prstGeom prst="rect">
                      <a:avLst/>
                    </a:prstGeom>
                    <a:noFill/>
                  </pic:spPr>
                </pic:pic>
              </a:graphicData>
            </a:graphic>
          </wp:inline>
        </w:drawing>
      </w:r>
    </w:p>
    <w:p w14:paraId="427EE91A" w14:textId="4520D5A3" w:rsidR="00337C5A" w:rsidRPr="00337C5A" w:rsidRDefault="00337C5A" w:rsidP="00B630CA">
      <w:pPr>
        <w:pStyle w:val="affff1"/>
        <w:rPr>
          <w:rFonts w:eastAsia="等线"/>
        </w:rPr>
      </w:pPr>
      <w:r>
        <w:t xml:space="preserve">Figure </w:t>
      </w:r>
      <w:r w:rsidR="00E1577F">
        <w:fldChar w:fldCharType="begin"/>
      </w:r>
      <w:r w:rsidR="00E1577F">
        <w:instrText xml:space="preserve"> SEQ Figure \* ARABIC </w:instrText>
      </w:r>
      <w:r w:rsidR="00E1577F">
        <w:fldChar w:fldCharType="separate"/>
      </w:r>
      <w:r w:rsidR="00875982">
        <w:rPr>
          <w:noProof/>
        </w:rPr>
        <w:t>12</w:t>
      </w:r>
      <w:r w:rsidR="00E1577F">
        <w:rPr>
          <w:noProof/>
        </w:rPr>
        <w:fldChar w:fldCharType="end"/>
      </w:r>
      <w:r>
        <w:t xml:space="preserve"> </w:t>
      </w:r>
      <w:r w:rsidRPr="00212517">
        <w:t>DL Packet-latency</w:t>
      </w:r>
      <w:r>
        <w:t xml:space="preserve"> </w:t>
      </w:r>
      <w:r w:rsidRPr="00212517">
        <w:t>(mean/5%/50%/95%) assuming different Target RU for legacy TDD</w:t>
      </w:r>
      <w:r w:rsidR="00367329">
        <w:t xml:space="preserve"> </w:t>
      </w:r>
      <w:r w:rsidR="00367329">
        <w:rPr>
          <w:szCs w:val="21"/>
        </w:rPr>
        <w:t>(a</w:t>
      </w:r>
      <w:r w:rsidR="00367329" w:rsidRPr="00C57E3E">
        <w:rPr>
          <w:szCs w:val="21"/>
        </w:rPr>
        <w:t>symmetric</w:t>
      </w:r>
      <w:r w:rsidR="00367329">
        <w:rPr>
          <w:szCs w:val="21"/>
        </w:rPr>
        <w:t xml:space="preserve"> </w:t>
      </w:r>
      <w:r w:rsidR="00367329" w:rsidRPr="00866C54">
        <w:rPr>
          <w:szCs w:val="21"/>
        </w:rPr>
        <w:t xml:space="preserve">packet size with </w:t>
      </w:r>
      <w:r w:rsidR="00367329" w:rsidRPr="00B04408">
        <w:rPr>
          <w:szCs w:val="21"/>
        </w:rPr>
        <w:t>4Kbytes for DL and 1Kbyte for UL</w:t>
      </w:r>
      <w:r w:rsidR="00367329">
        <w:rPr>
          <w:szCs w:val="21"/>
        </w:rPr>
        <w:t>)</w:t>
      </w:r>
    </w:p>
    <w:p w14:paraId="4A3B5ADF" w14:textId="77777777" w:rsidR="00EF6644" w:rsidRPr="00424F65" w:rsidRDefault="00EF6644" w:rsidP="00EF6644">
      <w:pPr>
        <w:spacing w:beforeLines="50" w:before="120"/>
        <w:rPr>
          <w:rFonts w:eastAsia="等线"/>
        </w:rPr>
      </w:pPr>
    </w:p>
    <w:p w14:paraId="621A035D" w14:textId="769A9E81" w:rsidR="00EF6644" w:rsidRPr="00424F65" w:rsidRDefault="00EF6644" w:rsidP="00EF6644">
      <w:pPr>
        <w:spacing w:beforeLines="50" w:before="120"/>
        <w:rPr>
          <w:rFonts w:eastAsia="等线"/>
        </w:rPr>
      </w:pPr>
      <w:r w:rsidRPr="00424F65">
        <w:rPr>
          <w:rFonts w:eastAsia="等线"/>
        </w:rPr>
        <w:t xml:space="preserve">Based on the </w:t>
      </w:r>
      <w:r w:rsidR="00F90135" w:rsidRPr="00424F65">
        <w:rPr>
          <w:rFonts w:eastAsia="等线"/>
        </w:rPr>
        <w:t>simulation</w:t>
      </w:r>
      <w:r w:rsidRPr="00424F65">
        <w:rPr>
          <w:rFonts w:eastAsia="等线"/>
        </w:rPr>
        <w:t xml:space="preserve"> results, we can have the following observations:</w:t>
      </w:r>
    </w:p>
    <w:p w14:paraId="1AFFE546" w14:textId="56D5824A"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DL </w:t>
      </w:r>
      <w:r w:rsidR="00F90135" w:rsidRPr="00424F65">
        <w:rPr>
          <w:rFonts w:eastAsia="等线"/>
        </w:rPr>
        <w:t>latency</w:t>
      </w:r>
      <w:r w:rsidRPr="00424F65">
        <w:rPr>
          <w:rFonts w:eastAsia="等线"/>
        </w:rPr>
        <w:t xml:space="preserve"> is increased once UL subband is configured in DL slots.</w:t>
      </w:r>
    </w:p>
    <w:p w14:paraId="660B63C7"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The degradation of performance comes from less available DL resources in each SBFD slot</w:t>
      </w:r>
    </w:p>
    <w:p w14:paraId="35050B4C" w14:textId="57F43476"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UL latency is reduced with introduction of UL subband in SBFD slots.</w:t>
      </w:r>
    </w:p>
    <w:p w14:paraId="1D8F3A34" w14:textId="62692E9B" w:rsidR="00EF6644" w:rsidRPr="00424F65" w:rsidRDefault="00D57925" w:rsidP="005901D0">
      <w:pPr>
        <w:pStyle w:val="17"/>
        <w:numPr>
          <w:ilvl w:val="1"/>
          <w:numId w:val="20"/>
        </w:numPr>
        <w:spacing w:beforeLines="50" w:before="120"/>
        <w:contextualSpacing w:val="0"/>
        <w:rPr>
          <w:rFonts w:eastAsia="等线"/>
        </w:rPr>
      </w:pPr>
      <w:r>
        <w:rPr>
          <w:rFonts w:eastAsia="等线" w:hint="eastAsia"/>
        </w:rPr>
        <w:t>P</w:t>
      </w:r>
      <w:r w:rsidR="00EF6644" w:rsidRPr="00424F65">
        <w:rPr>
          <w:rFonts w:eastAsia="等线"/>
        </w:rPr>
        <w:t>erformance gain can be observed when UL subband is introduced.</w:t>
      </w:r>
    </w:p>
    <w:p w14:paraId="37788173" w14:textId="26F3D03E"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In ratio, the magnitudes of improvement for UL performance </w:t>
      </w:r>
      <w:r w:rsidR="00712154" w:rsidRPr="00424F65">
        <w:rPr>
          <w:rFonts w:eastAsia="等线"/>
        </w:rPr>
        <w:t>are</w:t>
      </w:r>
      <w:r w:rsidRPr="00424F65">
        <w:rPr>
          <w:rFonts w:eastAsia="等线"/>
        </w:rPr>
        <w:t xml:space="preserve"> </w:t>
      </w:r>
      <w:r w:rsidR="00750913">
        <w:rPr>
          <w:rFonts w:eastAsia="等线"/>
        </w:rPr>
        <w:t>close</w:t>
      </w:r>
      <w:r w:rsidR="00712154">
        <w:rPr>
          <w:rFonts w:eastAsia="等线" w:hint="eastAsia"/>
        </w:rPr>
        <w:t xml:space="preserve"> </w:t>
      </w:r>
      <w:r w:rsidR="006A6256">
        <w:rPr>
          <w:rFonts w:eastAsia="等线" w:hint="eastAsia"/>
        </w:rPr>
        <w:t>to</w:t>
      </w:r>
      <w:r w:rsidR="00F535F2">
        <w:rPr>
          <w:rFonts w:eastAsia="等线"/>
        </w:rPr>
        <w:t xml:space="preserve"> </w:t>
      </w:r>
      <w:r w:rsidRPr="00424F65">
        <w:rPr>
          <w:rFonts w:eastAsia="等线"/>
        </w:rPr>
        <w:t>degradation for DL performance.</w:t>
      </w:r>
    </w:p>
    <w:p w14:paraId="38898847" w14:textId="77777777" w:rsidR="00EF6644" w:rsidRPr="00424F65" w:rsidRDefault="00EF6644" w:rsidP="00EF6644">
      <w:pPr>
        <w:rPr>
          <w:rFonts w:eastAsia="等线"/>
          <w:b/>
          <w:bCs/>
          <w:iCs/>
          <w:sz w:val="28"/>
          <w:szCs w:val="28"/>
        </w:rPr>
      </w:pPr>
    </w:p>
    <w:p w14:paraId="0F3DDAD8" w14:textId="1F8CC70C" w:rsidR="00EF6644" w:rsidRPr="00424F65" w:rsidRDefault="00EF6644" w:rsidP="00476F79">
      <w:pPr>
        <w:pStyle w:val="observation"/>
      </w:pPr>
      <w:r w:rsidRPr="00424F65">
        <w:t xml:space="preserve">When UL subband is introduced in DL slot, UL </w:t>
      </w:r>
      <w:r w:rsidR="00611CB4" w:rsidRPr="00424F65">
        <w:t>latency</w:t>
      </w:r>
      <w:r w:rsidRPr="00424F65">
        <w:t xml:space="preserve"> can be reduced:</w:t>
      </w:r>
    </w:p>
    <w:p w14:paraId="7F622A90" w14:textId="003F231D" w:rsidR="00EF6644" w:rsidRPr="00C33E66" w:rsidRDefault="00EF6644" w:rsidP="005901D0">
      <w:pPr>
        <w:pStyle w:val="17"/>
        <w:numPr>
          <w:ilvl w:val="0"/>
          <w:numId w:val="21"/>
        </w:numPr>
        <w:contextualSpacing w:val="0"/>
        <w:rPr>
          <w:rFonts w:eastAsia="等线"/>
          <w:b/>
          <w:bCs/>
          <w:iCs/>
          <w:szCs w:val="28"/>
        </w:rPr>
      </w:pPr>
      <w:r w:rsidRPr="00C33E66">
        <w:rPr>
          <w:rFonts w:eastAsia="等线"/>
          <w:b/>
          <w:i/>
        </w:rPr>
        <w:t xml:space="preserve">Increasement of DL latency is also observed, </w:t>
      </w:r>
      <w:r w:rsidR="00C33E66" w:rsidRPr="00C33E66">
        <w:rPr>
          <w:rFonts w:eastAsia="等线"/>
          <w:b/>
          <w:i/>
        </w:rPr>
        <w:t xml:space="preserve">magnitudes of degradation for DL performance are </w:t>
      </w:r>
      <w:r w:rsidR="009C7292">
        <w:rPr>
          <w:rFonts w:eastAsia="等线"/>
          <w:b/>
          <w:i/>
        </w:rPr>
        <w:t>close</w:t>
      </w:r>
      <w:r w:rsidR="00C33E66" w:rsidRPr="00C33E66">
        <w:rPr>
          <w:rFonts w:eastAsia="等线"/>
          <w:b/>
          <w:i/>
        </w:rPr>
        <w:t xml:space="preserve"> to improvement for UL performance</w:t>
      </w:r>
      <w:r w:rsidRPr="00C33E66">
        <w:rPr>
          <w:rFonts w:eastAsia="等线"/>
          <w:b/>
          <w:i/>
        </w:rPr>
        <w:t>.</w:t>
      </w:r>
    </w:p>
    <w:p w14:paraId="7407D0D1" w14:textId="2BDB13E3" w:rsidR="00EF6644" w:rsidRPr="00E140A3" w:rsidRDefault="00EF6644" w:rsidP="00E140A3">
      <w:pPr>
        <w:pStyle w:val="41"/>
        <w:ind w:left="160" w:hanging="160"/>
      </w:pPr>
      <w:r w:rsidRPr="00E140A3">
        <w:t>UL and DL resource utilization</w:t>
      </w:r>
    </w:p>
    <w:p w14:paraId="6AE2E187" w14:textId="2597A997" w:rsidR="00EF6644" w:rsidRDefault="00611CB4" w:rsidP="00EF6644">
      <w:pPr>
        <w:rPr>
          <w:rFonts w:eastAsia="等线"/>
        </w:rPr>
      </w:pPr>
      <w:r w:rsidRPr="00424F65">
        <w:rPr>
          <w:rFonts w:eastAsia="等线"/>
        </w:rPr>
        <w:t>Based</w:t>
      </w:r>
      <w:r w:rsidR="00EF6644" w:rsidRPr="00424F65">
        <w:rPr>
          <w:rFonts w:eastAsia="等线"/>
        </w:rPr>
        <w:t xml:space="preserve"> on the simulation results, the DL and UL resource utilization at 5%, 50% and percentile are summarized in </w:t>
      </w:r>
      <w:r w:rsidR="00875982">
        <w:rPr>
          <w:rFonts w:eastAsia="等线"/>
        </w:rPr>
        <w:fldChar w:fldCharType="begin"/>
      </w:r>
      <w:r w:rsidR="00875982">
        <w:rPr>
          <w:rFonts w:eastAsia="等线"/>
        </w:rPr>
        <w:instrText xml:space="preserve"> REF _Ref131790350 \h </w:instrText>
      </w:r>
      <w:r w:rsidR="00875982">
        <w:rPr>
          <w:rFonts w:eastAsia="等线"/>
        </w:rPr>
      </w:r>
      <w:r w:rsidR="00875982">
        <w:rPr>
          <w:rFonts w:eastAsia="等线"/>
        </w:rPr>
        <w:fldChar w:fldCharType="separate"/>
      </w:r>
      <w:r w:rsidR="00875982">
        <w:t xml:space="preserve">Figure </w:t>
      </w:r>
      <w:r w:rsidR="00875982">
        <w:rPr>
          <w:noProof/>
        </w:rPr>
        <w:t>13</w:t>
      </w:r>
      <w:r w:rsidR="00875982">
        <w:rPr>
          <w:rFonts w:eastAsia="等线"/>
        </w:rPr>
        <w:fldChar w:fldCharType="end"/>
      </w:r>
      <w:r w:rsidR="00EF6644" w:rsidRPr="00424F65">
        <w:rPr>
          <w:rFonts w:eastAsia="等线"/>
        </w:rPr>
        <w:t xml:space="preserve"> and </w:t>
      </w:r>
      <w:r w:rsidR="00875982">
        <w:rPr>
          <w:rFonts w:eastAsia="等线"/>
        </w:rPr>
        <w:fldChar w:fldCharType="begin"/>
      </w:r>
      <w:r w:rsidR="00875982">
        <w:rPr>
          <w:rFonts w:eastAsia="等线"/>
        </w:rPr>
        <w:instrText xml:space="preserve"> REF _Ref131790357 \h </w:instrText>
      </w:r>
      <w:r w:rsidR="00875982">
        <w:rPr>
          <w:rFonts w:eastAsia="等线"/>
        </w:rPr>
      </w:r>
      <w:r w:rsidR="00875982">
        <w:rPr>
          <w:rFonts w:eastAsia="等线"/>
        </w:rPr>
        <w:fldChar w:fldCharType="separate"/>
      </w:r>
      <w:r w:rsidR="00875982">
        <w:t xml:space="preserve">Figure </w:t>
      </w:r>
      <w:r w:rsidR="00875982">
        <w:rPr>
          <w:noProof/>
        </w:rPr>
        <w:t>14</w:t>
      </w:r>
      <w:r w:rsidR="00875982">
        <w:rPr>
          <w:rFonts w:eastAsia="等线"/>
        </w:rPr>
        <w:fldChar w:fldCharType="end"/>
      </w:r>
      <w:r w:rsidR="00875982">
        <w:rPr>
          <w:rFonts w:eastAsia="等线" w:hint="eastAsia"/>
        </w:rPr>
        <w:t>,</w:t>
      </w:r>
      <w:r w:rsidR="00EF6644" w:rsidRPr="00424F65">
        <w:rPr>
          <w:rFonts w:eastAsia="等线"/>
        </w:rPr>
        <w:t xml:space="preserve"> respectively.</w:t>
      </w:r>
    </w:p>
    <w:p w14:paraId="47C6D5FC" w14:textId="0B7604FD" w:rsidR="00C37628" w:rsidRPr="00424F65" w:rsidRDefault="006722B8" w:rsidP="00C37628">
      <w:pPr>
        <w:keepNext/>
        <w:jc w:val="center"/>
        <w:rPr>
          <w:rFonts w:eastAsia="等线"/>
        </w:rPr>
      </w:pPr>
      <w:r>
        <w:rPr>
          <w:rFonts w:eastAsia="等线"/>
          <w:noProof/>
        </w:rPr>
        <w:drawing>
          <wp:inline distT="0" distB="0" distL="0" distR="0" wp14:anchorId="7BE6151A" wp14:editId="185E994E">
            <wp:extent cx="2879005" cy="1604613"/>
            <wp:effectExtent l="0" t="0" r="0" b="0"/>
            <wp:docPr id="637" name="图片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91867" cy="1611782"/>
                    </a:xfrm>
                    <a:prstGeom prst="rect">
                      <a:avLst/>
                    </a:prstGeom>
                    <a:noFill/>
                  </pic:spPr>
                </pic:pic>
              </a:graphicData>
            </a:graphic>
          </wp:inline>
        </w:drawing>
      </w:r>
      <w:r w:rsidR="00C37628">
        <w:rPr>
          <w:noProof/>
        </w:rPr>
        <w:drawing>
          <wp:inline distT="0" distB="0" distL="0" distR="0" wp14:anchorId="12896CC1" wp14:editId="77C226DB">
            <wp:extent cx="2880000" cy="1607804"/>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80000" cy="1607804"/>
                    </a:xfrm>
                    <a:prstGeom prst="rect">
                      <a:avLst/>
                    </a:prstGeom>
                    <a:noFill/>
                  </pic:spPr>
                </pic:pic>
              </a:graphicData>
            </a:graphic>
          </wp:inline>
        </w:drawing>
      </w:r>
    </w:p>
    <w:p w14:paraId="2C59069B" w14:textId="049B72A9" w:rsidR="00EF6644" w:rsidRDefault="00AA7585" w:rsidP="00AA7585">
      <w:pPr>
        <w:pStyle w:val="affff1"/>
      </w:pPr>
      <w:bookmarkStart w:id="4" w:name="_Ref131790350"/>
      <w:r>
        <w:t xml:space="preserve">Figure </w:t>
      </w:r>
      <w:r w:rsidR="00E1577F">
        <w:fldChar w:fldCharType="begin"/>
      </w:r>
      <w:r w:rsidR="00E1577F">
        <w:instrText xml:space="preserve"> SEQ Figure \* ARABIC </w:instrText>
      </w:r>
      <w:r w:rsidR="00E1577F">
        <w:fldChar w:fldCharType="separate"/>
      </w:r>
      <w:r w:rsidR="00875982">
        <w:rPr>
          <w:noProof/>
        </w:rPr>
        <w:t>13</w:t>
      </w:r>
      <w:r w:rsidR="00E1577F">
        <w:rPr>
          <w:noProof/>
        </w:rPr>
        <w:fldChar w:fldCharType="end"/>
      </w:r>
      <w:bookmarkEnd w:id="4"/>
      <w:r>
        <w:t xml:space="preserve"> </w:t>
      </w:r>
      <w:r w:rsidR="00EF6644" w:rsidRPr="00212517">
        <w:t xml:space="preserve">DL resource utilization for </w:t>
      </w:r>
      <w:r w:rsidR="00784B33">
        <w:rPr>
          <w:rFonts w:hint="eastAsia"/>
        </w:rPr>
        <w:t>Urban</w:t>
      </w:r>
      <w:r w:rsidR="00784B33">
        <w:t xml:space="preserve"> </w:t>
      </w:r>
      <w:r w:rsidR="00784B33">
        <w:rPr>
          <w:rFonts w:hint="eastAsia"/>
        </w:rPr>
        <w:t>Macro</w:t>
      </w:r>
      <w:r w:rsidR="00EF6644" w:rsidRPr="00212517">
        <w:t xml:space="preserve"> scenario</w:t>
      </w:r>
    </w:p>
    <w:p w14:paraId="4D7F9274" w14:textId="422E29B0" w:rsidR="00C37628" w:rsidRPr="00C37628" w:rsidRDefault="00C37628" w:rsidP="00AA7585">
      <w:pPr>
        <w:pStyle w:val="affff1"/>
        <w:rPr>
          <w:rFonts w:eastAsia="等线"/>
        </w:rPr>
      </w:pPr>
      <w:r>
        <w:rPr>
          <w:noProof/>
        </w:rPr>
        <w:drawing>
          <wp:inline distT="0" distB="0" distL="0" distR="0" wp14:anchorId="6881A434" wp14:editId="62535779">
            <wp:extent cx="2879258" cy="1550114"/>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889385" cy="1555566"/>
                    </a:xfrm>
                    <a:prstGeom prst="rect">
                      <a:avLst/>
                    </a:prstGeom>
                    <a:noFill/>
                  </pic:spPr>
                </pic:pic>
              </a:graphicData>
            </a:graphic>
          </wp:inline>
        </w:drawing>
      </w:r>
      <w:r>
        <w:rPr>
          <w:noProof/>
        </w:rPr>
        <w:drawing>
          <wp:inline distT="0" distB="0" distL="0" distR="0" wp14:anchorId="26E035EE" wp14:editId="0281A1F0">
            <wp:extent cx="2880000" cy="1548156"/>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80000" cy="1548156"/>
                    </a:xfrm>
                    <a:prstGeom prst="rect">
                      <a:avLst/>
                    </a:prstGeom>
                    <a:noFill/>
                  </pic:spPr>
                </pic:pic>
              </a:graphicData>
            </a:graphic>
          </wp:inline>
        </w:drawing>
      </w:r>
    </w:p>
    <w:p w14:paraId="55B631C8" w14:textId="44099FE2" w:rsidR="00EF6644" w:rsidRPr="00424F65" w:rsidRDefault="00AA7585" w:rsidP="00AA7585">
      <w:pPr>
        <w:pStyle w:val="affff1"/>
        <w:rPr>
          <w:rFonts w:eastAsia="等线"/>
        </w:rPr>
      </w:pPr>
      <w:bookmarkStart w:id="5" w:name="_Ref131790357"/>
      <w:r>
        <w:t xml:space="preserve">Figure </w:t>
      </w:r>
      <w:r w:rsidR="00E1577F">
        <w:fldChar w:fldCharType="begin"/>
      </w:r>
      <w:r w:rsidR="00E1577F">
        <w:instrText xml:space="preserve"> SEQ Figure \* ARABIC </w:instrText>
      </w:r>
      <w:r w:rsidR="00E1577F">
        <w:fldChar w:fldCharType="separate"/>
      </w:r>
      <w:r w:rsidR="00875982">
        <w:rPr>
          <w:noProof/>
        </w:rPr>
        <w:t>14</w:t>
      </w:r>
      <w:r w:rsidR="00E1577F">
        <w:rPr>
          <w:noProof/>
        </w:rPr>
        <w:fldChar w:fldCharType="end"/>
      </w:r>
      <w:bookmarkEnd w:id="5"/>
      <w:r>
        <w:t xml:space="preserve"> </w:t>
      </w:r>
      <w:r w:rsidR="00EF6644" w:rsidRPr="00212517">
        <w:t xml:space="preserve">UL resource utilization for </w:t>
      </w:r>
      <w:r w:rsidR="00784B33">
        <w:rPr>
          <w:rFonts w:hint="eastAsia"/>
        </w:rPr>
        <w:t>Urban</w:t>
      </w:r>
      <w:r w:rsidR="00784B33">
        <w:t xml:space="preserve"> </w:t>
      </w:r>
      <w:r w:rsidR="00784B33">
        <w:rPr>
          <w:rFonts w:hint="eastAsia"/>
        </w:rPr>
        <w:t>Macro</w:t>
      </w:r>
      <w:r w:rsidR="00EF6644" w:rsidRPr="00212517">
        <w:t xml:space="preserve"> scenario</w:t>
      </w:r>
    </w:p>
    <w:p w14:paraId="49A099F3" w14:textId="77777777" w:rsidR="00EF6644" w:rsidRPr="00212517" w:rsidRDefault="00EF6644" w:rsidP="00EF6644">
      <w:pPr>
        <w:rPr>
          <w:lang w:eastAsia="x-none"/>
        </w:rPr>
      </w:pPr>
    </w:p>
    <w:p w14:paraId="5518EEAE" w14:textId="6BD41D32" w:rsidR="00EF6644" w:rsidRPr="00424F65" w:rsidRDefault="00EF6644" w:rsidP="00EF6644">
      <w:pPr>
        <w:spacing w:beforeLines="50" w:before="120"/>
        <w:rPr>
          <w:rFonts w:eastAsia="等线"/>
        </w:rPr>
      </w:pPr>
      <w:r w:rsidRPr="00424F65">
        <w:rPr>
          <w:rFonts w:eastAsia="等线"/>
        </w:rPr>
        <w:t xml:space="preserve">Based on the </w:t>
      </w:r>
      <w:r w:rsidR="00F90135" w:rsidRPr="00424F65">
        <w:rPr>
          <w:rFonts w:eastAsia="等线"/>
        </w:rPr>
        <w:t>simulation</w:t>
      </w:r>
      <w:r w:rsidRPr="00424F65">
        <w:rPr>
          <w:rFonts w:eastAsia="等线"/>
        </w:rPr>
        <w:t xml:space="preserve"> results, we can have the following observations:</w:t>
      </w:r>
    </w:p>
    <w:p w14:paraId="38896214"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DL resource utilization is increased once UL subband is configured in DL slots across light traffic load, medium traffic load and high traffic load.</w:t>
      </w:r>
    </w:p>
    <w:p w14:paraId="09845D14" w14:textId="6226139D"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 xml:space="preserve">The increasement of DL resource </w:t>
      </w:r>
      <w:r w:rsidR="00F90135" w:rsidRPr="00424F65">
        <w:rPr>
          <w:rFonts w:eastAsia="等线"/>
        </w:rPr>
        <w:t>utilization</w:t>
      </w:r>
      <w:r w:rsidRPr="00424F65">
        <w:rPr>
          <w:rFonts w:eastAsia="等线"/>
        </w:rPr>
        <w:t xml:space="preserve"> comes from less available DL resources in each SBFD slot</w:t>
      </w:r>
    </w:p>
    <w:p w14:paraId="35F38A81"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UL resource utilization is reduced with introduction of UL subband in SBFD slots across light traffic load, medium traffic load and high traffic load.</w:t>
      </w:r>
    </w:p>
    <w:p w14:paraId="594D7783" w14:textId="77777777" w:rsidR="00EF6644" w:rsidRPr="00424F65" w:rsidRDefault="00EF6644" w:rsidP="00EF6644">
      <w:pPr>
        <w:pStyle w:val="17"/>
        <w:spacing w:beforeLines="50" w:before="120"/>
        <w:rPr>
          <w:rFonts w:eastAsia="等线"/>
        </w:rPr>
      </w:pPr>
    </w:p>
    <w:p w14:paraId="636B8281" w14:textId="36AD583B" w:rsidR="00EF6644" w:rsidRPr="0033065E" w:rsidRDefault="00EF6644" w:rsidP="00E22138">
      <w:pPr>
        <w:pStyle w:val="observation"/>
        <w:rPr>
          <w:rFonts w:eastAsia="等线"/>
          <w:bCs/>
          <w:iCs/>
          <w:sz w:val="28"/>
          <w:szCs w:val="28"/>
        </w:rPr>
      </w:pPr>
      <w:r w:rsidRPr="00424F65">
        <w:t>When UL subband is introduced in DL slot, UL resource utilization can be reduced.</w:t>
      </w:r>
      <w:r w:rsidR="0033065E">
        <w:t xml:space="preserve"> </w:t>
      </w:r>
      <w:r w:rsidRPr="0033065E">
        <w:rPr>
          <w:rFonts w:eastAsia="等线"/>
        </w:rPr>
        <w:t>Increasement of DL RU is also observed.</w:t>
      </w:r>
    </w:p>
    <w:p w14:paraId="7A2907D7" w14:textId="6AD6DFA1" w:rsidR="00EF6644" w:rsidRDefault="00EF6644" w:rsidP="00EF6644">
      <w:pPr>
        <w:pStyle w:val="31"/>
        <w:numPr>
          <w:ilvl w:val="0"/>
          <w:numId w:val="0"/>
        </w:numPr>
        <w:ind w:left="720" w:hanging="720"/>
      </w:pPr>
      <w:r>
        <w:t>2.4.2 System simulation results for Indoor</w:t>
      </w:r>
      <w:r w:rsidR="00C712CC">
        <w:t xml:space="preserve"> </w:t>
      </w:r>
      <w:r w:rsidR="003F2339">
        <w:rPr>
          <w:rFonts w:hint="eastAsia"/>
        </w:rPr>
        <w:t>Hotspot</w:t>
      </w:r>
      <w:r>
        <w:t xml:space="preserve"> scenario</w:t>
      </w:r>
    </w:p>
    <w:p w14:paraId="131EBD17" w14:textId="5E6DAC50" w:rsidR="00EF6644" w:rsidRDefault="00EF6644" w:rsidP="00EF6644">
      <w:pPr>
        <w:spacing w:beforeLines="50" w:before="120"/>
        <w:rPr>
          <w:rFonts w:eastAsia="等线"/>
          <w:szCs w:val="21"/>
        </w:rPr>
      </w:pPr>
      <w:r w:rsidRPr="00424F65">
        <w:rPr>
          <w:rFonts w:eastAsia="等线"/>
          <w:szCs w:val="21"/>
        </w:rPr>
        <w:t>In this section, the evaluation results for Indoor</w:t>
      </w:r>
      <w:r w:rsidR="00763F46">
        <w:rPr>
          <w:rFonts w:eastAsia="等线"/>
          <w:szCs w:val="21"/>
        </w:rPr>
        <w:t xml:space="preserve"> </w:t>
      </w:r>
      <w:r w:rsidR="003F2339">
        <w:rPr>
          <w:rFonts w:eastAsia="等线" w:hint="eastAsia"/>
          <w:szCs w:val="21"/>
        </w:rPr>
        <w:t>Hotspot</w:t>
      </w:r>
      <w:r w:rsidRPr="00424F65">
        <w:rPr>
          <w:rFonts w:eastAsia="等线"/>
          <w:szCs w:val="21"/>
        </w:rPr>
        <w:t xml:space="preserve"> scenarios are provided which take different assumptions into account.</w:t>
      </w:r>
    </w:p>
    <w:p w14:paraId="1D48EA1C" w14:textId="6F81DF24" w:rsidR="00EF6644" w:rsidRPr="00E140A3" w:rsidRDefault="00EF6644" w:rsidP="00E140A3">
      <w:pPr>
        <w:pStyle w:val="41"/>
        <w:ind w:left="160" w:hanging="160"/>
      </w:pPr>
      <w:r w:rsidRPr="00E140A3">
        <w:t>UL and DL User Perceived Throughput</w:t>
      </w:r>
    </w:p>
    <w:p w14:paraId="1149E3FB" w14:textId="333A5907" w:rsidR="00EF6644" w:rsidRPr="00424F65" w:rsidRDefault="00EF6644" w:rsidP="00EF6644">
      <w:pPr>
        <w:rPr>
          <w:rFonts w:eastAsia="等线"/>
          <w:szCs w:val="21"/>
        </w:rPr>
      </w:pPr>
      <w:r w:rsidRPr="00424F65">
        <w:rPr>
          <w:rFonts w:eastAsia="等线"/>
          <w:szCs w:val="21"/>
        </w:rPr>
        <w:t xml:space="preserve">In this section, </w:t>
      </w:r>
      <w:r w:rsidR="00AD186B" w:rsidRPr="00424F65">
        <w:rPr>
          <w:rFonts w:eastAsia="等线"/>
        </w:rPr>
        <w:t xml:space="preserve">we provide results </w:t>
      </w:r>
      <w:r w:rsidR="00AD186B">
        <w:rPr>
          <w:rFonts w:eastAsia="等线"/>
        </w:rPr>
        <w:t>of average-UPT</w:t>
      </w:r>
      <w:r w:rsidR="00AD186B" w:rsidRPr="00424F65">
        <w:rPr>
          <w:rFonts w:eastAsia="等线"/>
        </w:rPr>
        <w:t xml:space="preserve"> for DL and UL respectively.</w:t>
      </w:r>
      <w:r w:rsidR="00AD186B">
        <w:rPr>
          <w:rFonts w:eastAsia="等线"/>
        </w:rPr>
        <w:t xml:space="preserve"> The definition is shown as below:</w:t>
      </w:r>
    </w:p>
    <w:p w14:paraId="5ABBC350" w14:textId="77777777" w:rsidR="00EF6644" w:rsidRPr="00212517" w:rsidRDefault="00EF6644" w:rsidP="005901D0">
      <w:pPr>
        <w:pStyle w:val="17"/>
        <w:numPr>
          <w:ilvl w:val="1"/>
          <w:numId w:val="22"/>
        </w:numPr>
        <w:overflowPunct w:val="0"/>
        <w:autoSpaceDE w:val="0"/>
        <w:autoSpaceDN w:val="0"/>
        <w:adjustRightInd w:val="0"/>
        <w:spacing w:after="180"/>
        <w:textAlignment w:val="baseline"/>
        <w:rPr>
          <w:szCs w:val="21"/>
        </w:rPr>
      </w:pPr>
      <w:r w:rsidRPr="00212517">
        <w:rPr>
          <w:szCs w:val="21"/>
        </w:rPr>
        <w:t>Average-UPT of a user: defined as the average from all UPTs for all FTP packets intended for this user [Refer to TR36.814].</w:t>
      </w:r>
    </w:p>
    <w:p w14:paraId="0CD4FE38" w14:textId="77777777" w:rsidR="00EF6644" w:rsidRPr="00424F65" w:rsidRDefault="00EF6644" w:rsidP="00EF6644">
      <w:pPr>
        <w:overflowPunct w:val="0"/>
        <w:autoSpaceDE w:val="0"/>
        <w:autoSpaceDN w:val="0"/>
        <w:adjustRightInd w:val="0"/>
        <w:spacing w:after="180"/>
        <w:contextualSpacing/>
        <w:textAlignment w:val="baseline"/>
        <w:rPr>
          <w:rFonts w:eastAsia="等线"/>
          <w:szCs w:val="21"/>
        </w:rPr>
      </w:pPr>
      <w:r w:rsidRPr="00424F65">
        <w:rPr>
          <w:rFonts w:eastAsia="等线"/>
          <w:szCs w:val="21"/>
        </w:rPr>
        <w:t>In order to reflect the traffic load in real world, we also provide results corresponding to different RU. The RU is determined by the baseline legacy TDD.</w:t>
      </w:r>
    </w:p>
    <w:p w14:paraId="6B1086D6" w14:textId="199A9381" w:rsidR="004036A4" w:rsidRDefault="004036A4" w:rsidP="00DD1EA7">
      <w:pPr>
        <w:keepNext/>
        <w:jc w:val="center"/>
      </w:pPr>
      <w:r>
        <w:rPr>
          <w:noProof/>
        </w:rPr>
        <w:drawing>
          <wp:inline distT="0" distB="0" distL="0" distR="0" wp14:anchorId="605B8C50" wp14:editId="55A4A73A">
            <wp:extent cx="2016000" cy="1078227"/>
            <wp:effectExtent l="0" t="0" r="381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16000" cy="1078227"/>
                    </a:xfrm>
                    <a:prstGeom prst="rect">
                      <a:avLst/>
                    </a:prstGeom>
                    <a:noFill/>
                  </pic:spPr>
                </pic:pic>
              </a:graphicData>
            </a:graphic>
          </wp:inline>
        </w:drawing>
      </w:r>
      <w:r>
        <w:rPr>
          <w:noProof/>
        </w:rPr>
        <w:drawing>
          <wp:inline distT="0" distB="0" distL="0" distR="0" wp14:anchorId="05EAEAFE" wp14:editId="749308B8">
            <wp:extent cx="2016000" cy="1077362"/>
            <wp:effectExtent l="0" t="0" r="381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000" cy="1077362"/>
                    </a:xfrm>
                    <a:prstGeom prst="rect">
                      <a:avLst/>
                    </a:prstGeom>
                    <a:noFill/>
                  </pic:spPr>
                </pic:pic>
              </a:graphicData>
            </a:graphic>
          </wp:inline>
        </w:drawing>
      </w:r>
      <w:r>
        <w:rPr>
          <w:noProof/>
        </w:rPr>
        <w:drawing>
          <wp:inline distT="0" distB="0" distL="0" distR="0" wp14:anchorId="36BFC3C9" wp14:editId="11775685">
            <wp:extent cx="2016000" cy="1076099"/>
            <wp:effectExtent l="0" t="0" r="381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16000" cy="1076099"/>
                    </a:xfrm>
                    <a:prstGeom prst="rect">
                      <a:avLst/>
                    </a:prstGeom>
                    <a:noFill/>
                  </pic:spPr>
                </pic:pic>
              </a:graphicData>
            </a:graphic>
          </wp:inline>
        </w:drawing>
      </w:r>
    </w:p>
    <w:p w14:paraId="68D009A6" w14:textId="3251E3BE" w:rsidR="00EF6644" w:rsidRDefault="00DD1EA7" w:rsidP="00DD1EA7">
      <w:pPr>
        <w:pStyle w:val="affff1"/>
        <w:rPr>
          <w:szCs w:val="21"/>
        </w:rPr>
      </w:pPr>
      <w:r>
        <w:t xml:space="preserve">Figure </w:t>
      </w:r>
      <w:r w:rsidR="00E1577F">
        <w:fldChar w:fldCharType="begin"/>
      </w:r>
      <w:r w:rsidR="00E1577F">
        <w:instrText xml:space="preserve"> SEQ Figure \* ARABIC </w:instrText>
      </w:r>
      <w:r w:rsidR="00E1577F">
        <w:fldChar w:fldCharType="separate"/>
      </w:r>
      <w:r w:rsidR="00875982">
        <w:rPr>
          <w:noProof/>
        </w:rPr>
        <w:t>15</w:t>
      </w:r>
      <w:r w:rsidR="00E1577F">
        <w:rPr>
          <w:noProof/>
        </w:rPr>
        <w:fldChar w:fldCharType="end"/>
      </w:r>
      <w:r>
        <w:t xml:space="preserve"> </w:t>
      </w:r>
      <w:r w:rsidR="00EF6644" w:rsidRPr="00212517">
        <w:rPr>
          <w:szCs w:val="21"/>
        </w:rPr>
        <w:t>UL Average-</w:t>
      </w:r>
      <w:r w:rsidR="00531A58" w:rsidRPr="00212517">
        <w:rPr>
          <w:szCs w:val="21"/>
        </w:rPr>
        <w:t>UPT (</w:t>
      </w:r>
      <w:r w:rsidR="00EF6644" w:rsidRPr="00212517">
        <w:rPr>
          <w:szCs w:val="21"/>
        </w:rPr>
        <w:t>mean/5%/50%/95%) assuming different Target RU for legacy TDD</w:t>
      </w:r>
      <w:r w:rsidR="004041AE">
        <w:rPr>
          <w:szCs w:val="21"/>
        </w:rPr>
        <w:t xml:space="preserve"> (a</w:t>
      </w:r>
      <w:r w:rsidR="004041AE" w:rsidRPr="00C57E3E">
        <w:rPr>
          <w:szCs w:val="21"/>
        </w:rPr>
        <w:t>symmetric</w:t>
      </w:r>
      <w:r w:rsidR="004041AE">
        <w:rPr>
          <w:szCs w:val="21"/>
        </w:rPr>
        <w:t xml:space="preserve"> </w:t>
      </w:r>
      <w:r w:rsidR="004041AE" w:rsidRPr="00866C54">
        <w:rPr>
          <w:szCs w:val="21"/>
        </w:rPr>
        <w:t>packet size with 0.5Mbyte for DL and 0.125 Mbytes for UL</w:t>
      </w:r>
      <w:r w:rsidR="004041AE">
        <w:rPr>
          <w:szCs w:val="21"/>
        </w:rPr>
        <w:t>)</w:t>
      </w:r>
    </w:p>
    <w:p w14:paraId="66AA8E72" w14:textId="20CDA05E" w:rsidR="004036A4" w:rsidRDefault="004036A4" w:rsidP="00DD1EA7">
      <w:pPr>
        <w:pStyle w:val="affff1"/>
        <w:rPr>
          <w:szCs w:val="21"/>
        </w:rPr>
      </w:pPr>
      <w:r>
        <w:rPr>
          <w:noProof/>
          <w:szCs w:val="21"/>
        </w:rPr>
        <w:drawing>
          <wp:inline distT="0" distB="0" distL="0" distR="0" wp14:anchorId="26567B58" wp14:editId="283CECAD">
            <wp:extent cx="2016000" cy="1076099"/>
            <wp:effectExtent l="0" t="0" r="381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16000" cy="1076099"/>
                    </a:xfrm>
                    <a:prstGeom prst="rect">
                      <a:avLst/>
                    </a:prstGeom>
                    <a:noFill/>
                  </pic:spPr>
                </pic:pic>
              </a:graphicData>
            </a:graphic>
          </wp:inline>
        </w:drawing>
      </w:r>
      <w:r>
        <w:rPr>
          <w:noProof/>
          <w:szCs w:val="21"/>
        </w:rPr>
        <w:drawing>
          <wp:inline distT="0" distB="0" distL="0" distR="0" wp14:anchorId="3B9A4F17" wp14:editId="7A5D600B">
            <wp:extent cx="2016000" cy="1072166"/>
            <wp:effectExtent l="0" t="0" r="381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16000" cy="1072166"/>
                    </a:xfrm>
                    <a:prstGeom prst="rect">
                      <a:avLst/>
                    </a:prstGeom>
                    <a:noFill/>
                  </pic:spPr>
                </pic:pic>
              </a:graphicData>
            </a:graphic>
          </wp:inline>
        </w:drawing>
      </w:r>
      <w:r>
        <w:rPr>
          <w:noProof/>
          <w:szCs w:val="21"/>
        </w:rPr>
        <w:drawing>
          <wp:inline distT="0" distB="0" distL="0" distR="0" wp14:anchorId="7C282696" wp14:editId="33E8B7BB">
            <wp:extent cx="2016000" cy="1071066"/>
            <wp:effectExtent l="0" t="0" r="381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16000" cy="1071066"/>
                    </a:xfrm>
                    <a:prstGeom prst="rect">
                      <a:avLst/>
                    </a:prstGeom>
                    <a:noFill/>
                  </pic:spPr>
                </pic:pic>
              </a:graphicData>
            </a:graphic>
          </wp:inline>
        </w:drawing>
      </w:r>
    </w:p>
    <w:p w14:paraId="3D3538AE" w14:textId="6E5A1C32" w:rsidR="00ED790A" w:rsidRDefault="00ED790A" w:rsidP="00ED790A">
      <w:pPr>
        <w:pStyle w:val="affff1"/>
        <w:rPr>
          <w:szCs w:val="21"/>
        </w:rPr>
      </w:pPr>
      <w:r>
        <w:t xml:space="preserve">Figure </w:t>
      </w:r>
      <w:r w:rsidR="00E1577F">
        <w:fldChar w:fldCharType="begin"/>
      </w:r>
      <w:r w:rsidR="00E1577F">
        <w:instrText xml:space="preserve"> SEQ Figure \* ARABIC </w:instrText>
      </w:r>
      <w:r w:rsidR="00E1577F">
        <w:fldChar w:fldCharType="separate"/>
      </w:r>
      <w:r w:rsidR="00875982">
        <w:rPr>
          <w:noProof/>
        </w:rPr>
        <w:t>16</w:t>
      </w:r>
      <w:r w:rsidR="00E1577F">
        <w:rPr>
          <w:noProof/>
        </w:rPr>
        <w:fldChar w:fldCharType="end"/>
      </w:r>
      <w:r>
        <w:t xml:space="preserve"> </w:t>
      </w:r>
      <w:r w:rsidRPr="00212517">
        <w:rPr>
          <w:szCs w:val="21"/>
        </w:rPr>
        <w:t>UL Average-UPT (mean/5%/50%/95%) assuming different Target RU for legacy TDD</w:t>
      </w:r>
      <w:r w:rsidR="00367329">
        <w:rPr>
          <w:szCs w:val="21"/>
        </w:rPr>
        <w:t xml:space="preserve"> (a</w:t>
      </w:r>
      <w:r w:rsidR="00367329" w:rsidRPr="00C57E3E">
        <w:rPr>
          <w:szCs w:val="21"/>
        </w:rPr>
        <w:t>symmetric</w:t>
      </w:r>
      <w:r w:rsidR="00367329">
        <w:rPr>
          <w:szCs w:val="21"/>
        </w:rPr>
        <w:t xml:space="preserve"> </w:t>
      </w:r>
      <w:r w:rsidR="00367329" w:rsidRPr="00866C54">
        <w:rPr>
          <w:szCs w:val="21"/>
        </w:rPr>
        <w:t xml:space="preserve">packet size with </w:t>
      </w:r>
      <w:r w:rsidR="00367329" w:rsidRPr="00B04408">
        <w:rPr>
          <w:szCs w:val="21"/>
        </w:rPr>
        <w:t>4Kbytes for DL and 1Kbyte for UL</w:t>
      </w:r>
      <w:r w:rsidR="00367329">
        <w:rPr>
          <w:szCs w:val="21"/>
        </w:rPr>
        <w:t>)</w:t>
      </w:r>
    </w:p>
    <w:p w14:paraId="6424A2C4" w14:textId="5A4EDDB8" w:rsidR="00DD1EA7" w:rsidRDefault="004036A4" w:rsidP="00765BF5">
      <w:pPr>
        <w:pStyle w:val="affff1"/>
      </w:pPr>
      <w:r>
        <w:rPr>
          <w:rFonts w:eastAsia="等线"/>
          <w:noProof/>
          <w:szCs w:val="21"/>
        </w:rPr>
        <w:drawing>
          <wp:inline distT="0" distB="0" distL="0" distR="0" wp14:anchorId="3974BAE3" wp14:editId="40CA8881">
            <wp:extent cx="2016000" cy="1076893"/>
            <wp:effectExtent l="0" t="0" r="381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16000" cy="1076893"/>
                    </a:xfrm>
                    <a:prstGeom prst="rect">
                      <a:avLst/>
                    </a:prstGeom>
                    <a:noFill/>
                  </pic:spPr>
                </pic:pic>
              </a:graphicData>
            </a:graphic>
          </wp:inline>
        </w:drawing>
      </w:r>
      <w:r>
        <w:rPr>
          <w:rFonts w:eastAsia="等线"/>
          <w:noProof/>
          <w:szCs w:val="21"/>
        </w:rPr>
        <w:drawing>
          <wp:inline distT="0" distB="0" distL="0" distR="0" wp14:anchorId="55DBB8F0" wp14:editId="0FD11472">
            <wp:extent cx="2016000" cy="1074512"/>
            <wp:effectExtent l="0" t="0" r="381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016000" cy="1074512"/>
                    </a:xfrm>
                    <a:prstGeom prst="rect">
                      <a:avLst/>
                    </a:prstGeom>
                    <a:noFill/>
                  </pic:spPr>
                </pic:pic>
              </a:graphicData>
            </a:graphic>
          </wp:inline>
        </w:drawing>
      </w:r>
      <w:r>
        <w:rPr>
          <w:rFonts w:eastAsia="等线"/>
          <w:noProof/>
          <w:szCs w:val="21"/>
        </w:rPr>
        <w:drawing>
          <wp:inline distT="0" distB="0" distL="0" distR="0" wp14:anchorId="3D7FC09B" wp14:editId="6090AC06">
            <wp:extent cx="2016000" cy="1066591"/>
            <wp:effectExtent l="0" t="0" r="3810"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016000" cy="1066591"/>
                    </a:xfrm>
                    <a:prstGeom prst="rect">
                      <a:avLst/>
                    </a:prstGeom>
                    <a:noFill/>
                  </pic:spPr>
                </pic:pic>
              </a:graphicData>
            </a:graphic>
          </wp:inline>
        </w:drawing>
      </w:r>
    </w:p>
    <w:p w14:paraId="2BD4AF4D" w14:textId="625A902E" w:rsidR="00EF6644" w:rsidRDefault="00DD1EA7" w:rsidP="00DD1EA7">
      <w:pPr>
        <w:pStyle w:val="affff1"/>
        <w:rPr>
          <w:szCs w:val="21"/>
        </w:rPr>
      </w:pPr>
      <w:r>
        <w:t xml:space="preserve">Figure </w:t>
      </w:r>
      <w:r w:rsidR="00E1577F">
        <w:fldChar w:fldCharType="begin"/>
      </w:r>
      <w:r w:rsidR="00E1577F">
        <w:instrText xml:space="preserve"> SEQ Figure \* ARABIC </w:instrText>
      </w:r>
      <w:r w:rsidR="00E1577F">
        <w:fldChar w:fldCharType="separate"/>
      </w:r>
      <w:r w:rsidR="00875982">
        <w:rPr>
          <w:noProof/>
        </w:rPr>
        <w:t>17</w:t>
      </w:r>
      <w:r w:rsidR="00E1577F">
        <w:rPr>
          <w:noProof/>
        </w:rPr>
        <w:fldChar w:fldCharType="end"/>
      </w:r>
      <w:r>
        <w:t xml:space="preserve"> </w:t>
      </w:r>
      <w:r w:rsidR="00EF6644" w:rsidRPr="00212517">
        <w:rPr>
          <w:szCs w:val="21"/>
        </w:rPr>
        <w:t>DL Average-</w:t>
      </w:r>
      <w:r w:rsidR="00531A58" w:rsidRPr="00212517">
        <w:rPr>
          <w:szCs w:val="21"/>
        </w:rPr>
        <w:t>UPT (</w:t>
      </w:r>
      <w:r w:rsidR="00EF6644" w:rsidRPr="00212517">
        <w:rPr>
          <w:szCs w:val="21"/>
        </w:rPr>
        <w:t>mean/5%/50%/95%) assuming different Target RU for legacy TDD</w:t>
      </w:r>
      <w:r w:rsidR="004041AE">
        <w:rPr>
          <w:szCs w:val="21"/>
        </w:rPr>
        <w:t xml:space="preserve"> (a</w:t>
      </w:r>
      <w:r w:rsidR="004041AE" w:rsidRPr="00C57E3E">
        <w:rPr>
          <w:szCs w:val="21"/>
        </w:rPr>
        <w:t>symmetric</w:t>
      </w:r>
      <w:r w:rsidR="004041AE">
        <w:rPr>
          <w:szCs w:val="21"/>
        </w:rPr>
        <w:t xml:space="preserve"> </w:t>
      </w:r>
      <w:r w:rsidR="004041AE" w:rsidRPr="00866C54">
        <w:rPr>
          <w:szCs w:val="21"/>
        </w:rPr>
        <w:t>packet size with 0.5Mbyte for DL and 0.125 Mbytes for UL</w:t>
      </w:r>
      <w:r w:rsidR="004041AE">
        <w:rPr>
          <w:szCs w:val="21"/>
        </w:rPr>
        <w:t>)</w:t>
      </w:r>
    </w:p>
    <w:p w14:paraId="3B1A1DB2" w14:textId="3C6530B4" w:rsidR="00C15835" w:rsidRDefault="00C15835" w:rsidP="00DD1EA7">
      <w:pPr>
        <w:pStyle w:val="affff1"/>
        <w:rPr>
          <w:szCs w:val="21"/>
        </w:rPr>
      </w:pPr>
      <w:r>
        <w:rPr>
          <w:noProof/>
          <w:szCs w:val="21"/>
        </w:rPr>
        <w:drawing>
          <wp:inline distT="0" distB="0" distL="0" distR="0" wp14:anchorId="7A42C2C2" wp14:editId="689E0E3D">
            <wp:extent cx="2016000" cy="1072166"/>
            <wp:effectExtent l="0" t="0" r="381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16000" cy="1072166"/>
                    </a:xfrm>
                    <a:prstGeom prst="rect">
                      <a:avLst/>
                    </a:prstGeom>
                    <a:noFill/>
                  </pic:spPr>
                </pic:pic>
              </a:graphicData>
            </a:graphic>
          </wp:inline>
        </w:drawing>
      </w:r>
      <w:r>
        <w:rPr>
          <w:noProof/>
          <w:szCs w:val="21"/>
        </w:rPr>
        <w:drawing>
          <wp:inline distT="0" distB="0" distL="0" distR="0" wp14:anchorId="3AF31232" wp14:editId="429081F3">
            <wp:extent cx="2016000" cy="1072166"/>
            <wp:effectExtent l="0" t="0" r="381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16000" cy="1072166"/>
                    </a:xfrm>
                    <a:prstGeom prst="rect">
                      <a:avLst/>
                    </a:prstGeom>
                    <a:noFill/>
                  </pic:spPr>
                </pic:pic>
              </a:graphicData>
            </a:graphic>
          </wp:inline>
        </w:drawing>
      </w:r>
      <w:r>
        <w:rPr>
          <w:noProof/>
          <w:szCs w:val="21"/>
        </w:rPr>
        <w:drawing>
          <wp:inline distT="0" distB="0" distL="0" distR="0" wp14:anchorId="6F8DA46D" wp14:editId="546C6ADE">
            <wp:extent cx="2016000" cy="1067708"/>
            <wp:effectExtent l="0" t="0" r="381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16000" cy="1067708"/>
                    </a:xfrm>
                    <a:prstGeom prst="rect">
                      <a:avLst/>
                    </a:prstGeom>
                    <a:noFill/>
                  </pic:spPr>
                </pic:pic>
              </a:graphicData>
            </a:graphic>
          </wp:inline>
        </w:drawing>
      </w:r>
    </w:p>
    <w:p w14:paraId="3685DD4C" w14:textId="6E74B960" w:rsidR="00ED790A" w:rsidRPr="00424F65" w:rsidRDefault="00ED790A" w:rsidP="00ED790A">
      <w:pPr>
        <w:pStyle w:val="affff1"/>
        <w:rPr>
          <w:rFonts w:eastAsia="等线"/>
          <w:szCs w:val="21"/>
        </w:rPr>
      </w:pPr>
      <w:r>
        <w:t xml:space="preserve">Figure </w:t>
      </w:r>
      <w:r w:rsidR="00E1577F">
        <w:fldChar w:fldCharType="begin"/>
      </w:r>
      <w:r w:rsidR="00E1577F">
        <w:instrText xml:space="preserve"> SEQ Figure \* ARABIC </w:instrText>
      </w:r>
      <w:r w:rsidR="00E1577F">
        <w:fldChar w:fldCharType="separate"/>
      </w:r>
      <w:r w:rsidR="00875982">
        <w:rPr>
          <w:noProof/>
        </w:rPr>
        <w:t>18</w:t>
      </w:r>
      <w:r w:rsidR="00E1577F">
        <w:rPr>
          <w:noProof/>
        </w:rPr>
        <w:fldChar w:fldCharType="end"/>
      </w:r>
      <w:r>
        <w:t xml:space="preserve"> </w:t>
      </w:r>
      <w:r w:rsidRPr="00212517">
        <w:rPr>
          <w:szCs w:val="21"/>
        </w:rPr>
        <w:t>DL Average-UPT (mean/5%/50%/95%) assuming different Target RU for legacy TDD</w:t>
      </w:r>
      <w:r w:rsidR="00367329">
        <w:rPr>
          <w:szCs w:val="21"/>
        </w:rPr>
        <w:t xml:space="preserve"> (a</w:t>
      </w:r>
      <w:r w:rsidR="00367329" w:rsidRPr="00C57E3E">
        <w:rPr>
          <w:szCs w:val="21"/>
        </w:rPr>
        <w:t>symmetric</w:t>
      </w:r>
      <w:r w:rsidR="00367329">
        <w:rPr>
          <w:szCs w:val="21"/>
        </w:rPr>
        <w:t xml:space="preserve"> </w:t>
      </w:r>
      <w:r w:rsidR="00367329" w:rsidRPr="00866C54">
        <w:rPr>
          <w:szCs w:val="21"/>
        </w:rPr>
        <w:t xml:space="preserve">packet size with </w:t>
      </w:r>
      <w:r w:rsidR="00367329" w:rsidRPr="00B04408">
        <w:rPr>
          <w:szCs w:val="21"/>
        </w:rPr>
        <w:t>4Kbytes for DL and 1Kbyte for UL</w:t>
      </w:r>
      <w:r w:rsidR="00367329">
        <w:rPr>
          <w:szCs w:val="21"/>
        </w:rPr>
        <w:t>)</w:t>
      </w:r>
    </w:p>
    <w:p w14:paraId="5BE68B96" w14:textId="77777777" w:rsidR="00ED790A" w:rsidRPr="00ED790A" w:rsidRDefault="00ED790A" w:rsidP="00DD1EA7">
      <w:pPr>
        <w:pStyle w:val="affff1"/>
        <w:rPr>
          <w:rFonts w:eastAsia="等线"/>
          <w:szCs w:val="21"/>
        </w:rPr>
      </w:pPr>
    </w:p>
    <w:p w14:paraId="64921697" w14:textId="518F2F3C" w:rsidR="00EF6644" w:rsidRPr="00424F65" w:rsidRDefault="00EF6644" w:rsidP="00EF6644">
      <w:pPr>
        <w:spacing w:beforeLines="50" w:before="120"/>
        <w:rPr>
          <w:rFonts w:eastAsia="等线"/>
          <w:szCs w:val="21"/>
        </w:rPr>
      </w:pPr>
      <w:r w:rsidRPr="00424F65">
        <w:rPr>
          <w:rFonts w:eastAsia="等线"/>
          <w:szCs w:val="21"/>
        </w:rPr>
        <w:t xml:space="preserve">Based on the </w:t>
      </w:r>
      <w:r w:rsidR="00F90135" w:rsidRPr="00424F65">
        <w:rPr>
          <w:rFonts w:eastAsia="等线"/>
          <w:szCs w:val="21"/>
        </w:rPr>
        <w:t>simulation</w:t>
      </w:r>
      <w:r w:rsidRPr="00424F65">
        <w:rPr>
          <w:rFonts w:eastAsia="等线"/>
          <w:szCs w:val="21"/>
        </w:rPr>
        <w:t xml:space="preserve"> results, we can have the following observations:</w:t>
      </w:r>
    </w:p>
    <w:p w14:paraId="53798E59" w14:textId="71AF3E84" w:rsidR="00EF6644" w:rsidRPr="00424F65" w:rsidRDefault="00EF6644" w:rsidP="005901D0">
      <w:pPr>
        <w:pStyle w:val="17"/>
        <w:numPr>
          <w:ilvl w:val="0"/>
          <w:numId w:val="20"/>
        </w:numPr>
        <w:spacing w:beforeLines="50" w:before="120"/>
        <w:contextualSpacing w:val="0"/>
        <w:rPr>
          <w:rFonts w:eastAsia="等线"/>
          <w:szCs w:val="21"/>
        </w:rPr>
      </w:pPr>
      <w:r w:rsidRPr="00424F65">
        <w:rPr>
          <w:rFonts w:eastAsia="等线"/>
          <w:szCs w:val="21"/>
        </w:rPr>
        <w:t xml:space="preserve">DL user perceived </w:t>
      </w:r>
      <w:r w:rsidR="00611CB4">
        <w:rPr>
          <w:rFonts w:eastAsia="等线"/>
          <w:szCs w:val="21"/>
        </w:rPr>
        <w:t>throughput</w:t>
      </w:r>
      <w:r w:rsidRPr="00424F65">
        <w:rPr>
          <w:rFonts w:eastAsia="等线"/>
          <w:szCs w:val="21"/>
        </w:rPr>
        <w:t xml:space="preserve"> is degraded significantly once UL subband is configured in DL slots, no matter which kind of UPT is used.</w:t>
      </w:r>
    </w:p>
    <w:p w14:paraId="7956D0F5" w14:textId="77777777" w:rsidR="00EF6644" w:rsidRPr="00424F65" w:rsidRDefault="00EF6644" w:rsidP="005901D0">
      <w:pPr>
        <w:pStyle w:val="17"/>
        <w:numPr>
          <w:ilvl w:val="1"/>
          <w:numId w:val="20"/>
        </w:numPr>
        <w:spacing w:beforeLines="50" w:before="120"/>
        <w:contextualSpacing w:val="0"/>
        <w:rPr>
          <w:rFonts w:eastAsia="等线"/>
          <w:szCs w:val="21"/>
        </w:rPr>
      </w:pPr>
      <w:r w:rsidRPr="00424F65">
        <w:rPr>
          <w:rFonts w:eastAsia="等线"/>
          <w:szCs w:val="21"/>
        </w:rPr>
        <w:t>The degradation of performance is caused by less available DL resources in each SBFD slot</w:t>
      </w:r>
    </w:p>
    <w:p w14:paraId="69B431D3" w14:textId="5A392536" w:rsidR="00EF6644" w:rsidRPr="00424F65" w:rsidRDefault="00EF6644" w:rsidP="005901D0">
      <w:pPr>
        <w:pStyle w:val="17"/>
        <w:numPr>
          <w:ilvl w:val="0"/>
          <w:numId w:val="20"/>
        </w:numPr>
        <w:spacing w:beforeLines="50" w:before="120"/>
        <w:contextualSpacing w:val="0"/>
        <w:rPr>
          <w:rFonts w:eastAsia="等线"/>
          <w:szCs w:val="21"/>
        </w:rPr>
      </w:pPr>
      <w:r w:rsidRPr="00424F65">
        <w:rPr>
          <w:rFonts w:eastAsia="等线"/>
          <w:szCs w:val="21"/>
        </w:rPr>
        <w:t xml:space="preserve">UL user perceived </w:t>
      </w:r>
      <w:r w:rsidR="00611CB4">
        <w:rPr>
          <w:rFonts w:eastAsia="等线"/>
          <w:szCs w:val="21"/>
        </w:rPr>
        <w:t>throughput</w:t>
      </w:r>
      <w:r w:rsidRPr="00424F65">
        <w:rPr>
          <w:rFonts w:eastAsia="等线"/>
          <w:szCs w:val="21"/>
        </w:rPr>
        <w:t xml:space="preserve"> is improved with introduction of UL subband in SBFD slots.</w:t>
      </w:r>
    </w:p>
    <w:p w14:paraId="40E85766" w14:textId="43A544B3" w:rsidR="00EF6644" w:rsidRPr="00424F65" w:rsidRDefault="00EF6644" w:rsidP="005901D0">
      <w:pPr>
        <w:pStyle w:val="17"/>
        <w:numPr>
          <w:ilvl w:val="1"/>
          <w:numId w:val="20"/>
        </w:numPr>
        <w:spacing w:beforeLines="50" w:before="120"/>
        <w:contextualSpacing w:val="0"/>
        <w:rPr>
          <w:rFonts w:eastAsia="等线"/>
          <w:szCs w:val="21"/>
        </w:rPr>
      </w:pPr>
      <w:r w:rsidRPr="00424F65">
        <w:rPr>
          <w:rFonts w:eastAsia="等线"/>
          <w:szCs w:val="21"/>
        </w:rPr>
        <w:t>Significant performance gain can be observed when UL subband is introduced.</w:t>
      </w:r>
    </w:p>
    <w:p w14:paraId="0A3FFEAD" w14:textId="77777777" w:rsidR="00EF6644" w:rsidRPr="00424F65" w:rsidRDefault="00EF6644" w:rsidP="005901D0">
      <w:pPr>
        <w:pStyle w:val="17"/>
        <w:numPr>
          <w:ilvl w:val="0"/>
          <w:numId w:val="20"/>
        </w:numPr>
        <w:spacing w:beforeLines="50" w:before="120"/>
        <w:contextualSpacing w:val="0"/>
        <w:rPr>
          <w:rFonts w:eastAsia="等线"/>
          <w:szCs w:val="21"/>
        </w:rPr>
      </w:pPr>
      <w:r w:rsidRPr="00424F65">
        <w:rPr>
          <w:rFonts w:eastAsia="等线"/>
          <w:szCs w:val="21"/>
        </w:rPr>
        <w:t xml:space="preserve">In ratio, improvement of UL performance is much more than the degradation of DL performance. </w:t>
      </w:r>
    </w:p>
    <w:p w14:paraId="5889494B" w14:textId="77777777" w:rsidR="00EF6644" w:rsidRPr="00424F65" w:rsidRDefault="00EF6644" w:rsidP="00EF6644">
      <w:pPr>
        <w:overflowPunct w:val="0"/>
        <w:autoSpaceDE w:val="0"/>
        <w:autoSpaceDN w:val="0"/>
        <w:adjustRightInd w:val="0"/>
        <w:spacing w:after="180"/>
        <w:contextualSpacing/>
        <w:textAlignment w:val="baseline"/>
        <w:rPr>
          <w:rFonts w:eastAsia="等线"/>
          <w:szCs w:val="21"/>
        </w:rPr>
      </w:pPr>
    </w:p>
    <w:p w14:paraId="25CD9678" w14:textId="06E0ECC5" w:rsidR="00EF6644" w:rsidRPr="00424F65" w:rsidRDefault="00EF6644" w:rsidP="00EF6644">
      <w:pPr>
        <w:overflowPunct w:val="0"/>
        <w:autoSpaceDE w:val="0"/>
        <w:autoSpaceDN w:val="0"/>
        <w:adjustRightInd w:val="0"/>
        <w:spacing w:after="180"/>
        <w:contextualSpacing/>
        <w:textAlignment w:val="baseline"/>
        <w:rPr>
          <w:rFonts w:eastAsia="等线"/>
          <w:szCs w:val="21"/>
        </w:rPr>
      </w:pPr>
      <w:r w:rsidRPr="00424F65">
        <w:rPr>
          <w:rFonts w:eastAsia="等线"/>
          <w:szCs w:val="21"/>
        </w:rPr>
        <w:t xml:space="preserve">Hence similar observation for </w:t>
      </w:r>
      <w:r w:rsidR="003F2339">
        <w:rPr>
          <w:rFonts w:eastAsia="等线"/>
          <w:szCs w:val="21"/>
        </w:rPr>
        <w:t>Indoor</w:t>
      </w:r>
      <w:r w:rsidR="00305C29">
        <w:rPr>
          <w:rFonts w:eastAsia="等线"/>
          <w:szCs w:val="21"/>
        </w:rPr>
        <w:t xml:space="preserve"> </w:t>
      </w:r>
      <w:r w:rsidR="003F2339">
        <w:rPr>
          <w:rFonts w:eastAsia="等线"/>
          <w:szCs w:val="21"/>
        </w:rPr>
        <w:t>Hotspot</w:t>
      </w:r>
      <w:r w:rsidRPr="00424F65">
        <w:rPr>
          <w:rFonts w:eastAsia="等线"/>
          <w:szCs w:val="21"/>
        </w:rPr>
        <w:t xml:space="preserve"> can be observed as </w:t>
      </w:r>
      <w:r w:rsidR="00AF7034">
        <w:rPr>
          <w:rFonts w:eastAsia="等线"/>
          <w:szCs w:val="21"/>
        </w:rPr>
        <w:t>Urban Macro</w:t>
      </w:r>
      <w:r w:rsidRPr="00424F65">
        <w:rPr>
          <w:rFonts w:eastAsia="等线"/>
          <w:szCs w:val="21"/>
        </w:rPr>
        <w:t xml:space="preserve"> scenario.</w:t>
      </w:r>
    </w:p>
    <w:p w14:paraId="5B123ED3" w14:textId="6CD4781A" w:rsidR="00EF6644" w:rsidRPr="00E140A3" w:rsidRDefault="00EF6644" w:rsidP="00E140A3">
      <w:pPr>
        <w:pStyle w:val="41"/>
        <w:ind w:left="160" w:hanging="160"/>
      </w:pPr>
      <w:r w:rsidRPr="00E140A3">
        <w:t>UL and DL latency</w:t>
      </w:r>
    </w:p>
    <w:p w14:paraId="66011E8F" w14:textId="60763E61" w:rsidR="00EF6644" w:rsidRPr="00424F65" w:rsidRDefault="00EF6644" w:rsidP="00EF6644">
      <w:pPr>
        <w:rPr>
          <w:rFonts w:eastAsia="等线"/>
        </w:rPr>
      </w:pPr>
      <w:r w:rsidRPr="00424F65">
        <w:rPr>
          <w:rFonts w:eastAsia="等线"/>
        </w:rPr>
        <w:t xml:space="preserve">In this section, </w:t>
      </w:r>
      <w:r w:rsidR="00AD186B" w:rsidRPr="00424F65">
        <w:rPr>
          <w:rFonts w:eastAsia="等线"/>
        </w:rPr>
        <w:t>we provide results DL and UL respectively.</w:t>
      </w:r>
      <w:r w:rsidR="00AD186B">
        <w:rPr>
          <w:rFonts w:eastAsia="等线"/>
        </w:rPr>
        <w:t xml:space="preserve"> The definition of packet-latency CDF is shown below:</w:t>
      </w:r>
    </w:p>
    <w:p w14:paraId="53FE4218"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Option 1: Calculate the latency for each packet for each UE, and then generate CDF of latency for all these packets from all the UEs.</w:t>
      </w:r>
    </w:p>
    <w:p w14:paraId="5C3A6D02"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Packet-Latency CDF: The CDF of the packet latencies of all the packets from all the UEs.</w:t>
      </w:r>
    </w:p>
    <w:p w14:paraId="4874BAD8"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Mean/5%/50%/95% Packet-Latency: The mean/5%/50%/95% value of Packet-Latency of all the packets from all the UEs.</w:t>
      </w:r>
    </w:p>
    <w:p w14:paraId="5885C330" w14:textId="760AD6AC" w:rsidR="004A236B" w:rsidRDefault="004A236B" w:rsidP="00E140A3">
      <w:pPr>
        <w:pStyle w:val="affff1"/>
      </w:pPr>
      <w:r>
        <w:rPr>
          <w:noProof/>
        </w:rPr>
        <w:drawing>
          <wp:inline distT="0" distB="0" distL="0" distR="0" wp14:anchorId="3B8F3094" wp14:editId="1431594D">
            <wp:extent cx="2016000" cy="1057336"/>
            <wp:effectExtent l="0" t="0" r="381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6000" cy="1057336"/>
                    </a:xfrm>
                    <a:prstGeom prst="rect">
                      <a:avLst/>
                    </a:prstGeom>
                    <a:noFill/>
                  </pic:spPr>
                </pic:pic>
              </a:graphicData>
            </a:graphic>
          </wp:inline>
        </w:drawing>
      </w:r>
      <w:r>
        <w:rPr>
          <w:noProof/>
        </w:rPr>
        <w:drawing>
          <wp:inline distT="0" distB="0" distL="0" distR="0" wp14:anchorId="6BCA5090" wp14:editId="34AB018A">
            <wp:extent cx="2016000" cy="1056223"/>
            <wp:effectExtent l="0" t="0" r="381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16000" cy="1056223"/>
                    </a:xfrm>
                    <a:prstGeom prst="rect">
                      <a:avLst/>
                    </a:prstGeom>
                    <a:noFill/>
                  </pic:spPr>
                </pic:pic>
              </a:graphicData>
            </a:graphic>
          </wp:inline>
        </w:drawing>
      </w:r>
      <w:r>
        <w:rPr>
          <w:noProof/>
        </w:rPr>
        <w:drawing>
          <wp:inline distT="0" distB="0" distL="0" distR="0" wp14:anchorId="4ACC9DC9" wp14:editId="430A8B21">
            <wp:extent cx="2016000" cy="1059794"/>
            <wp:effectExtent l="0" t="0" r="381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16000" cy="1059794"/>
                    </a:xfrm>
                    <a:prstGeom prst="rect">
                      <a:avLst/>
                    </a:prstGeom>
                    <a:noFill/>
                  </pic:spPr>
                </pic:pic>
              </a:graphicData>
            </a:graphic>
          </wp:inline>
        </w:drawing>
      </w:r>
    </w:p>
    <w:p w14:paraId="631943BF" w14:textId="6787EAE4" w:rsidR="00EF6644" w:rsidRDefault="002A6E80" w:rsidP="002A6E80">
      <w:pPr>
        <w:pStyle w:val="affff1"/>
      </w:pPr>
      <w:r>
        <w:t xml:space="preserve">Figure </w:t>
      </w:r>
      <w:r w:rsidR="00E1577F">
        <w:fldChar w:fldCharType="begin"/>
      </w:r>
      <w:r w:rsidR="00E1577F">
        <w:instrText xml:space="preserve"> SEQ Figure \* ARABIC </w:instrText>
      </w:r>
      <w:r w:rsidR="00E1577F">
        <w:fldChar w:fldCharType="separate"/>
      </w:r>
      <w:r w:rsidR="00875982">
        <w:rPr>
          <w:noProof/>
        </w:rPr>
        <w:t>19</w:t>
      </w:r>
      <w:r w:rsidR="00E1577F">
        <w:rPr>
          <w:noProof/>
        </w:rPr>
        <w:fldChar w:fldCharType="end"/>
      </w:r>
      <w:r>
        <w:t xml:space="preserve"> </w:t>
      </w:r>
      <w:r w:rsidR="00EF6644" w:rsidRPr="00212517">
        <w:t>UL Packet-latency(mean/5%/50%/95%) assuming different Target RU for legacy TDD</w:t>
      </w:r>
      <w:r w:rsidR="004041AE">
        <w:t xml:space="preserve"> </w:t>
      </w:r>
      <w:r w:rsidR="004041AE">
        <w:rPr>
          <w:szCs w:val="21"/>
        </w:rPr>
        <w:t>(a</w:t>
      </w:r>
      <w:r w:rsidR="004041AE" w:rsidRPr="00C57E3E">
        <w:rPr>
          <w:szCs w:val="21"/>
        </w:rPr>
        <w:t>symmetric</w:t>
      </w:r>
      <w:r w:rsidR="004041AE">
        <w:rPr>
          <w:szCs w:val="21"/>
        </w:rPr>
        <w:t xml:space="preserve"> </w:t>
      </w:r>
      <w:r w:rsidR="004041AE" w:rsidRPr="00866C54">
        <w:rPr>
          <w:szCs w:val="21"/>
        </w:rPr>
        <w:t>packet size with 0.5Mbyte for DL and 0.125 Mbytes for UL</w:t>
      </w:r>
      <w:r w:rsidR="004041AE">
        <w:rPr>
          <w:szCs w:val="21"/>
        </w:rPr>
        <w:t>)</w:t>
      </w:r>
    </w:p>
    <w:p w14:paraId="39A60BCC" w14:textId="4022B727" w:rsidR="004A236B" w:rsidRDefault="004A236B" w:rsidP="002A6E80">
      <w:pPr>
        <w:pStyle w:val="affff1"/>
      </w:pPr>
      <w:r>
        <w:rPr>
          <w:noProof/>
        </w:rPr>
        <w:drawing>
          <wp:inline distT="0" distB="0" distL="0" distR="0" wp14:anchorId="2273BB7F" wp14:editId="539E9D05">
            <wp:extent cx="2016000" cy="1059794"/>
            <wp:effectExtent l="0" t="0" r="381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16000" cy="1059794"/>
                    </a:xfrm>
                    <a:prstGeom prst="rect">
                      <a:avLst/>
                    </a:prstGeom>
                    <a:noFill/>
                  </pic:spPr>
                </pic:pic>
              </a:graphicData>
            </a:graphic>
          </wp:inline>
        </w:drawing>
      </w:r>
      <w:r>
        <w:rPr>
          <w:noProof/>
        </w:rPr>
        <w:drawing>
          <wp:inline distT="0" distB="0" distL="0" distR="0" wp14:anchorId="0B1B8FFD" wp14:editId="3AB58042">
            <wp:extent cx="2016000" cy="1059794"/>
            <wp:effectExtent l="0" t="0" r="381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16000" cy="1059794"/>
                    </a:xfrm>
                    <a:prstGeom prst="rect">
                      <a:avLst/>
                    </a:prstGeom>
                    <a:noFill/>
                  </pic:spPr>
                </pic:pic>
              </a:graphicData>
            </a:graphic>
          </wp:inline>
        </w:drawing>
      </w:r>
      <w:r>
        <w:rPr>
          <w:noProof/>
        </w:rPr>
        <w:drawing>
          <wp:inline distT="0" distB="0" distL="0" distR="0" wp14:anchorId="70ECCEE4" wp14:editId="5B51C143">
            <wp:extent cx="2016000" cy="1057451"/>
            <wp:effectExtent l="0" t="0" r="381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16000" cy="1057451"/>
                    </a:xfrm>
                    <a:prstGeom prst="rect">
                      <a:avLst/>
                    </a:prstGeom>
                    <a:noFill/>
                  </pic:spPr>
                </pic:pic>
              </a:graphicData>
            </a:graphic>
          </wp:inline>
        </w:drawing>
      </w:r>
    </w:p>
    <w:p w14:paraId="0A6E6200" w14:textId="29ACBDCC" w:rsidR="0064475B" w:rsidRPr="00212517" w:rsidRDefault="0064475B" w:rsidP="0064475B">
      <w:pPr>
        <w:pStyle w:val="affff1"/>
      </w:pPr>
      <w:r>
        <w:t xml:space="preserve">Figure </w:t>
      </w:r>
      <w:r w:rsidR="00E1577F">
        <w:fldChar w:fldCharType="begin"/>
      </w:r>
      <w:r w:rsidR="00E1577F">
        <w:instrText xml:space="preserve"> SEQ Figure \* ARABIC </w:instrText>
      </w:r>
      <w:r w:rsidR="00E1577F">
        <w:fldChar w:fldCharType="separate"/>
      </w:r>
      <w:r w:rsidR="00875982">
        <w:rPr>
          <w:noProof/>
        </w:rPr>
        <w:t>20</w:t>
      </w:r>
      <w:r w:rsidR="00E1577F">
        <w:rPr>
          <w:noProof/>
        </w:rPr>
        <w:fldChar w:fldCharType="end"/>
      </w:r>
      <w:r>
        <w:t xml:space="preserve"> </w:t>
      </w:r>
      <w:r w:rsidRPr="00212517">
        <w:t>UL Packet-latency(mean/5%/50%/95%) assuming different Target RU for legacy TDD</w:t>
      </w:r>
      <w:r w:rsidR="00367329">
        <w:t xml:space="preserve"> </w:t>
      </w:r>
      <w:r w:rsidR="00367329">
        <w:rPr>
          <w:szCs w:val="21"/>
        </w:rPr>
        <w:t>(a</w:t>
      </w:r>
      <w:r w:rsidR="00367329" w:rsidRPr="00C57E3E">
        <w:rPr>
          <w:szCs w:val="21"/>
        </w:rPr>
        <w:t>symmetric</w:t>
      </w:r>
      <w:r w:rsidR="00367329">
        <w:rPr>
          <w:szCs w:val="21"/>
        </w:rPr>
        <w:t xml:space="preserve"> </w:t>
      </w:r>
      <w:r w:rsidR="00367329" w:rsidRPr="00866C54">
        <w:rPr>
          <w:szCs w:val="21"/>
        </w:rPr>
        <w:t xml:space="preserve">packet size with </w:t>
      </w:r>
      <w:r w:rsidR="00367329" w:rsidRPr="00B04408">
        <w:rPr>
          <w:szCs w:val="21"/>
        </w:rPr>
        <w:t>4Kbytes for DL and 1Kbyte for UL</w:t>
      </w:r>
      <w:r w:rsidR="00367329">
        <w:rPr>
          <w:szCs w:val="21"/>
        </w:rPr>
        <w:t>)</w:t>
      </w:r>
    </w:p>
    <w:p w14:paraId="673C9EB4" w14:textId="3A2813DA" w:rsidR="004A236B" w:rsidRDefault="004A236B" w:rsidP="00E140A3">
      <w:pPr>
        <w:pStyle w:val="affff1"/>
      </w:pPr>
      <w:r>
        <w:rPr>
          <w:noProof/>
        </w:rPr>
        <w:drawing>
          <wp:inline distT="0" distB="0" distL="0" distR="0" wp14:anchorId="4D8BCD9E" wp14:editId="4A11BA6F">
            <wp:extent cx="2016000" cy="1059794"/>
            <wp:effectExtent l="0" t="0" r="381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016000" cy="1059794"/>
                    </a:xfrm>
                    <a:prstGeom prst="rect">
                      <a:avLst/>
                    </a:prstGeom>
                    <a:noFill/>
                  </pic:spPr>
                </pic:pic>
              </a:graphicData>
            </a:graphic>
          </wp:inline>
        </w:drawing>
      </w:r>
      <w:r>
        <w:rPr>
          <w:noProof/>
        </w:rPr>
        <w:drawing>
          <wp:inline distT="0" distB="0" distL="0" distR="0" wp14:anchorId="1E1F8DF3" wp14:editId="34B73CFE">
            <wp:extent cx="2016000" cy="1059794"/>
            <wp:effectExtent l="0" t="0" r="381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16000" cy="1059794"/>
                    </a:xfrm>
                    <a:prstGeom prst="rect">
                      <a:avLst/>
                    </a:prstGeom>
                    <a:noFill/>
                  </pic:spPr>
                </pic:pic>
              </a:graphicData>
            </a:graphic>
          </wp:inline>
        </w:drawing>
      </w:r>
      <w:r>
        <w:rPr>
          <w:noProof/>
        </w:rPr>
        <w:drawing>
          <wp:inline distT="0" distB="0" distL="0" distR="0" wp14:anchorId="6301D1BF" wp14:editId="2777A149">
            <wp:extent cx="2016000" cy="1059794"/>
            <wp:effectExtent l="0" t="0" r="3810"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16000" cy="1059794"/>
                    </a:xfrm>
                    <a:prstGeom prst="rect">
                      <a:avLst/>
                    </a:prstGeom>
                    <a:noFill/>
                  </pic:spPr>
                </pic:pic>
              </a:graphicData>
            </a:graphic>
          </wp:inline>
        </w:drawing>
      </w:r>
    </w:p>
    <w:p w14:paraId="18EC733F" w14:textId="2DAD5B66" w:rsidR="00EF6644" w:rsidRDefault="002A6E80" w:rsidP="002A6E80">
      <w:pPr>
        <w:pStyle w:val="affff1"/>
      </w:pPr>
      <w:r>
        <w:t xml:space="preserve">Figure </w:t>
      </w:r>
      <w:r w:rsidR="00E1577F">
        <w:fldChar w:fldCharType="begin"/>
      </w:r>
      <w:r w:rsidR="00E1577F">
        <w:instrText xml:space="preserve"> SEQ Figure \* ARABIC </w:instrText>
      </w:r>
      <w:r w:rsidR="00E1577F">
        <w:fldChar w:fldCharType="separate"/>
      </w:r>
      <w:r w:rsidR="00875982">
        <w:rPr>
          <w:noProof/>
        </w:rPr>
        <w:t>21</w:t>
      </w:r>
      <w:r w:rsidR="00E1577F">
        <w:rPr>
          <w:noProof/>
        </w:rPr>
        <w:fldChar w:fldCharType="end"/>
      </w:r>
      <w:r>
        <w:t xml:space="preserve"> </w:t>
      </w:r>
      <w:r w:rsidR="00EF6644" w:rsidRPr="00212517">
        <w:t>DL Packet-latency(mean/5%/50%/95%) assuming different Target RU for legacy TDD</w:t>
      </w:r>
      <w:r w:rsidR="004041AE">
        <w:t xml:space="preserve"> </w:t>
      </w:r>
      <w:r w:rsidR="004041AE">
        <w:rPr>
          <w:szCs w:val="21"/>
        </w:rPr>
        <w:t>(a</w:t>
      </w:r>
      <w:r w:rsidR="004041AE" w:rsidRPr="00C57E3E">
        <w:rPr>
          <w:szCs w:val="21"/>
        </w:rPr>
        <w:t>symmetric</w:t>
      </w:r>
      <w:r w:rsidR="004041AE">
        <w:rPr>
          <w:szCs w:val="21"/>
        </w:rPr>
        <w:t xml:space="preserve"> </w:t>
      </w:r>
      <w:r w:rsidR="004041AE" w:rsidRPr="00866C54">
        <w:rPr>
          <w:szCs w:val="21"/>
        </w:rPr>
        <w:t>packet size with 0.5Mbyte for DL and 0.125 Mbytes for UL</w:t>
      </w:r>
      <w:r w:rsidR="004041AE">
        <w:rPr>
          <w:szCs w:val="21"/>
        </w:rPr>
        <w:t>)</w:t>
      </w:r>
    </w:p>
    <w:p w14:paraId="5CD5DA53" w14:textId="26A5C008" w:rsidR="004A236B" w:rsidRDefault="004A236B" w:rsidP="002A6E80">
      <w:pPr>
        <w:pStyle w:val="affff1"/>
      </w:pPr>
      <w:r>
        <w:rPr>
          <w:noProof/>
        </w:rPr>
        <w:drawing>
          <wp:inline distT="0" distB="0" distL="0" distR="0" wp14:anchorId="07554CF3" wp14:editId="4143563B">
            <wp:extent cx="2016000" cy="1054998"/>
            <wp:effectExtent l="0" t="0" r="381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16000" cy="1054998"/>
                    </a:xfrm>
                    <a:prstGeom prst="rect">
                      <a:avLst/>
                    </a:prstGeom>
                    <a:noFill/>
                  </pic:spPr>
                </pic:pic>
              </a:graphicData>
            </a:graphic>
          </wp:inline>
        </w:drawing>
      </w:r>
      <w:r>
        <w:rPr>
          <w:noProof/>
        </w:rPr>
        <w:drawing>
          <wp:inline distT="0" distB="0" distL="0" distR="0" wp14:anchorId="5000653A" wp14:editId="2DA5F26B">
            <wp:extent cx="2016000" cy="1057451"/>
            <wp:effectExtent l="0" t="0" r="381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16000" cy="1057451"/>
                    </a:xfrm>
                    <a:prstGeom prst="rect">
                      <a:avLst/>
                    </a:prstGeom>
                    <a:noFill/>
                  </pic:spPr>
                </pic:pic>
              </a:graphicData>
            </a:graphic>
          </wp:inline>
        </w:drawing>
      </w:r>
      <w:r>
        <w:rPr>
          <w:noProof/>
        </w:rPr>
        <w:drawing>
          <wp:inline distT="0" distB="0" distL="0" distR="0" wp14:anchorId="08B9A9FF" wp14:editId="3303698F">
            <wp:extent cx="2016000" cy="1064247"/>
            <wp:effectExtent l="0" t="0" r="3810" b="317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16000" cy="1064247"/>
                    </a:xfrm>
                    <a:prstGeom prst="rect">
                      <a:avLst/>
                    </a:prstGeom>
                    <a:noFill/>
                  </pic:spPr>
                </pic:pic>
              </a:graphicData>
            </a:graphic>
          </wp:inline>
        </w:drawing>
      </w:r>
    </w:p>
    <w:p w14:paraId="360D09C0" w14:textId="669153BE" w:rsidR="00EF6644" w:rsidRDefault="0064475B" w:rsidP="00C326FF">
      <w:pPr>
        <w:pStyle w:val="affff1"/>
        <w:rPr>
          <w:szCs w:val="21"/>
        </w:rPr>
      </w:pPr>
      <w:r>
        <w:t xml:space="preserve">Figure </w:t>
      </w:r>
      <w:r w:rsidR="00E1577F">
        <w:fldChar w:fldCharType="begin"/>
      </w:r>
      <w:r w:rsidR="00E1577F">
        <w:instrText xml:space="preserve"> SEQ Figure \* ARABIC </w:instrText>
      </w:r>
      <w:r w:rsidR="00E1577F">
        <w:fldChar w:fldCharType="separate"/>
      </w:r>
      <w:r w:rsidR="00875982">
        <w:rPr>
          <w:noProof/>
        </w:rPr>
        <w:t>22</w:t>
      </w:r>
      <w:r w:rsidR="00E1577F">
        <w:rPr>
          <w:noProof/>
        </w:rPr>
        <w:fldChar w:fldCharType="end"/>
      </w:r>
      <w:r>
        <w:t xml:space="preserve"> </w:t>
      </w:r>
      <w:r w:rsidRPr="00212517">
        <w:t>DL Packet-latency(mean/5%/50%/95%) assuming different Target RU for legacy TDD</w:t>
      </w:r>
      <w:r w:rsidR="00367329">
        <w:t xml:space="preserve"> </w:t>
      </w:r>
      <w:r w:rsidR="00367329">
        <w:rPr>
          <w:szCs w:val="21"/>
        </w:rPr>
        <w:t>(a</w:t>
      </w:r>
      <w:r w:rsidR="00367329" w:rsidRPr="00C57E3E">
        <w:rPr>
          <w:szCs w:val="21"/>
        </w:rPr>
        <w:t>symmetric</w:t>
      </w:r>
      <w:r w:rsidR="00367329">
        <w:rPr>
          <w:szCs w:val="21"/>
        </w:rPr>
        <w:t xml:space="preserve"> </w:t>
      </w:r>
      <w:r w:rsidR="00367329" w:rsidRPr="00866C54">
        <w:rPr>
          <w:szCs w:val="21"/>
        </w:rPr>
        <w:t xml:space="preserve">packet size with </w:t>
      </w:r>
      <w:r w:rsidR="00367329" w:rsidRPr="00B04408">
        <w:rPr>
          <w:szCs w:val="21"/>
        </w:rPr>
        <w:t>4Kbytes for DL and 1Kbyte for UL</w:t>
      </w:r>
      <w:r w:rsidR="00367329">
        <w:rPr>
          <w:szCs w:val="21"/>
        </w:rPr>
        <w:t>)</w:t>
      </w:r>
    </w:p>
    <w:p w14:paraId="70467FEE" w14:textId="77777777" w:rsidR="00C326FF" w:rsidRPr="00212517" w:rsidRDefault="00C326FF" w:rsidP="00C326FF">
      <w:pPr>
        <w:pStyle w:val="affff1"/>
      </w:pPr>
    </w:p>
    <w:p w14:paraId="2D3BD169" w14:textId="48B4F155" w:rsidR="00EF6644" w:rsidRPr="00424F65" w:rsidRDefault="00EF6644" w:rsidP="00EF6644">
      <w:pPr>
        <w:spacing w:beforeLines="50" w:before="120"/>
        <w:rPr>
          <w:rFonts w:eastAsia="等线"/>
        </w:rPr>
      </w:pPr>
      <w:r w:rsidRPr="00424F65">
        <w:rPr>
          <w:rFonts w:eastAsia="等线"/>
        </w:rPr>
        <w:t xml:space="preserve">Based on the </w:t>
      </w:r>
      <w:r w:rsidR="00F90135" w:rsidRPr="00424F65">
        <w:rPr>
          <w:rFonts w:eastAsia="等线"/>
        </w:rPr>
        <w:t>simulation</w:t>
      </w:r>
      <w:r w:rsidRPr="00424F65">
        <w:rPr>
          <w:rFonts w:eastAsia="等线"/>
        </w:rPr>
        <w:t xml:space="preserve"> results, we can have the following observations:</w:t>
      </w:r>
    </w:p>
    <w:p w14:paraId="6ADD67A2" w14:textId="417888E6"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DL </w:t>
      </w:r>
      <w:r w:rsidR="00C614A4" w:rsidRPr="00424F65">
        <w:rPr>
          <w:rFonts w:eastAsia="等线"/>
        </w:rPr>
        <w:t>latency</w:t>
      </w:r>
      <w:r w:rsidRPr="00424F65">
        <w:rPr>
          <w:rFonts w:eastAsia="等线"/>
        </w:rPr>
        <w:t xml:space="preserve"> is increased once UL subband is configured in DL slots.</w:t>
      </w:r>
    </w:p>
    <w:p w14:paraId="4ADD9E6C" w14:textId="77777777"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The degradation of performance comes from less available DL resources in each SBFD slot</w:t>
      </w:r>
    </w:p>
    <w:p w14:paraId="0CBE3063" w14:textId="4EAE6E95"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UL latency is reduced with introduction of UL subband in SBFD slots.</w:t>
      </w:r>
    </w:p>
    <w:p w14:paraId="7752FAA3" w14:textId="52EB0F12"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Significant performance gain can be observed when UL subband is introduced.</w:t>
      </w:r>
    </w:p>
    <w:p w14:paraId="7CD871FE" w14:textId="44C65A59"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 xml:space="preserve">In ratio, the magnitudes of improvement for UL performance is </w:t>
      </w:r>
      <w:r w:rsidR="0026116C">
        <w:rPr>
          <w:rFonts w:eastAsia="等线"/>
        </w:rPr>
        <w:t>close to</w:t>
      </w:r>
      <w:r w:rsidRPr="00424F65">
        <w:rPr>
          <w:rFonts w:eastAsia="等线"/>
        </w:rPr>
        <w:t xml:space="preserve"> degradation for DL performance.</w:t>
      </w:r>
    </w:p>
    <w:p w14:paraId="32A8B4CA" w14:textId="77777777" w:rsidR="00EF6644" w:rsidRPr="00424F65" w:rsidRDefault="00EF6644" w:rsidP="00EF6644">
      <w:pPr>
        <w:overflowPunct w:val="0"/>
        <w:autoSpaceDE w:val="0"/>
        <w:autoSpaceDN w:val="0"/>
        <w:adjustRightInd w:val="0"/>
        <w:spacing w:after="180"/>
        <w:contextualSpacing/>
        <w:textAlignment w:val="baseline"/>
        <w:rPr>
          <w:rFonts w:eastAsia="等线"/>
        </w:rPr>
      </w:pPr>
    </w:p>
    <w:p w14:paraId="7C68B945" w14:textId="18E11884" w:rsidR="00EF6644" w:rsidRPr="00424F65" w:rsidRDefault="00EF6644" w:rsidP="006279BB">
      <w:pPr>
        <w:overflowPunct w:val="0"/>
        <w:autoSpaceDE w:val="0"/>
        <w:autoSpaceDN w:val="0"/>
        <w:adjustRightInd w:val="0"/>
        <w:spacing w:after="180"/>
        <w:contextualSpacing/>
        <w:textAlignment w:val="baseline"/>
        <w:rPr>
          <w:rFonts w:eastAsia="等线"/>
        </w:rPr>
      </w:pPr>
      <w:r w:rsidRPr="00424F65">
        <w:rPr>
          <w:rFonts w:eastAsia="等线"/>
        </w:rPr>
        <w:t xml:space="preserve">Hence similar observation for </w:t>
      </w:r>
      <w:r w:rsidR="003F2339">
        <w:rPr>
          <w:rFonts w:eastAsia="等线"/>
        </w:rPr>
        <w:t>Indoor Hotspot</w:t>
      </w:r>
      <w:r w:rsidRPr="00424F65">
        <w:rPr>
          <w:rFonts w:eastAsia="等线"/>
        </w:rPr>
        <w:t xml:space="preserve"> can be observed as </w:t>
      </w:r>
      <w:r w:rsidR="00AF7034">
        <w:rPr>
          <w:rFonts w:eastAsia="等线"/>
        </w:rPr>
        <w:t>Urban Macro</w:t>
      </w:r>
      <w:r w:rsidRPr="00424F65">
        <w:rPr>
          <w:rFonts w:eastAsia="等线"/>
        </w:rPr>
        <w:t xml:space="preserve"> scenario.</w:t>
      </w:r>
    </w:p>
    <w:p w14:paraId="589877AA" w14:textId="2E106991" w:rsidR="00EF6644" w:rsidRPr="00E140A3" w:rsidRDefault="00EF6644" w:rsidP="00E140A3">
      <w:pPr>
        <w:pStyle w:val="41"/>
        <w:ind w:left="160" w:hanging="160"/>
      </w:pPr>
      <w:r w:rsidRPr="00E140A3">
        <w:t>UL and DL resource utilization</w:t>
      </w:r>
    </w:p>
    <w:p w14:paraId="6C33884D" w14:textId="3D98C3CD" w:rsidR="00EF6644" w:rsidRPr="00424F65" w:rsidRDefault="00BB0C50" w:rsidP="00EF6644">
      <w:pPr>
        <w:rPr>
          <w:rFonts w:eastAsia="等线"/>
        </w:rPr>
      </w:pPr>
      <w:r w:rsidRPr="00424F65">
        <w:rPr>
          <w:rFonts w:eastAsia="等线"/>
        </w:rPr>
        <w:t>Based</w:t>
      </w:r>
      <w:r w:rsidR="00EF6644" w:rsidRPr="00424F65">
        <w:rPr>
          <w:rFonts w:eastAsia="等线"/>
        </w:rPr>
        <w:t xml:space="preserve"> on the simulation results, the DL and UL resource utilization at 5%, 50% and percentile are summarized in </w:t>
      </w:r>
      <w:r w:rsidR="00B10A21">
        <w:rPr>
          <w:rFonts w:eastAsia="等线"/>
        </w:rPr>
        <w:fldChar w:fldCharType="begin"/>
      </w:r>
      <w:r w:rsidR="00B10A21">
        <w:rPr>
          <w:rFonts w:eastAsia="等线"/>
        </w:rPr>
        <w:instrText xml:space="preserve"> REF _Ref127550453 \h </w:instrText>
      </w:r>
      <w:r w:rsidR="00B10A21">
        <w:rPr>
          <w:rFonts w:eastAsia="等线"/>
        </w:rPr>
      </w:r>
      <w:r w:rsidR="00B10A21">
        <w:rPr>
          <w:rFonts w:eastAsia="等线"/>
        </w:rPr>
        <w:fldChar w:fldCharType="separate"/>
      </w:r>
      <w:r w:rsidR="00875982">
        <w:t xml:space="preserve">Figure </w:t>
      </w:r>
      <w:r w:rsidR="00875982">
        <w:rPr>
          <w:noProof/>
        </w:rPr>
        <w:t>23</w:t>
      </w:r>
      <w:r w:rsidR="00B10A21">
        <w:rPr>
          <w:rFonts w:eastAsia="等线"/>
        </w:rPr>
        <w:fldChar w:fldCharType="end"/>
      </w:r>
      <w:r w:rsidR="00B10A21">
        <w:rPr>
          <w:rFonts w:eastAsia="等线"/>
        </w:rPr>
        <w:t xml:space="preserve"> </w:t>
      </w:r>
      <w:r w:rsidR="00B10A21">
        <w:rPr>
          <w:rFonts w:eastAsia="等线" w:hint="eastAsia"/>
        </w:rPr>
        <w:t>and</w:t>
      </w:r>
      <w:r w:rsidR="00B10A21">
        <w:rPr>
          <w:rFonts w:eastAsia="等线"/>
        </w:rPr>
        <w:t xml:space="preserve"> </w:t>
      </w:r>
      <w:r w:rsidR="00B10A21">
        <w:rPr>
          <w:rFonts w:eastAsia="等线"/>
        </w:rPr>
        <w:fldChar w:fldCharType="begin"/>
      </w:r>
      <w:r w:rsidR="00B10A21">
        <w:rPr>
          <w:rFonts w:eastAsia="等线"/>
        </w:rPr>
        <w:instrText xml:space="preserve"> REF _Ref127550460 \h </w:instrText>
      </w:r>
      <w:r w:rsidR="00B10A21">
        <w:rPr>
          <w:rFonts w:eastAsia="等线"/>
        </w:rPr>
      </w:r>
      <w:r w:rsidR="00B10A21">
        <w:rPr>
          <w:rFonts w:eastAsia="等线"/>
        </w:rPr>
        <w:fldChar w:fldCharType="separate"/>
      </w:r>
      <w:r w:rsidR="00875982">
        <w:t xml:space="preserve">Figure </w:t>
      </w:r>
      <w:r w:rsidR="00875982">
        <w:rPr>
          <w:noProof/>
        </w:rPr>
        <w:t>24</w:t>
      </w:r>
      <w:r w:rsidR="00B10A21">
        <w:rPr>
          <w:rFonts w:eastAsia="等线"/>
        </w:rPr>
        <w:fldChar w:fldCharType="end"/>
      </w:r>
      <w:r w:rsidR="00B10A21">
        <w:rPr>
          <w:rFonts w:eastAsia="等线"/>
        </w:rPr>
        <w:t>,</w:t>
      </w:r>
      <w:r w:rsidR="00EF6644" w:rsidRPr="00424F65">
        <w:rPr>
          <w:rFonts w:eastAsia="等线"/>
        </w:rPr>
        <w:t xml:space="preserve"> respectively.</w:t>
      </w:r>
    </w:p>
    <w:p w14:paraId="207194B1" w14:textId="02C1EC56" w:rsidR="00E140A3" w:rsidRDefault="00305C29" w:rsidP="00E140A3">
      <w:pPr>
        <w:pStyle w:val="affff1"/>
      </w:pPr>
      <w:r>
        <w:rPr>
          <w:noProof/>
        </w:rPr>
        <w:drawing>
          <wp:inline distT="0" distB="0" distL="0" distR="0" wp14:anchorId="1E4EB89D" wp14:editId="0A98B88A">
            <wp:extent cx="2879005" cy="1604613"/>
            <wp:effectExtent l="0" t="0" r="0" b="0"/>
            <wp:docPr id="638" name="图片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03728" cy="1618392"/>
                    </a:xfrm>
                    <a:prstGeom prst="rect">
                      <a:avLst/>
                    </a:prstGeom>
                    <a:noFill/>
                  </pic:spPr>
                </pic:pic>
              </a:graphicData>
            </a:graphic>
          </wp:inline>
        </w:drawing>
      </w:r>
      <w:r>
        <w:rPr>
          <w:noProof/>
        </w:rPr>
        <w:drawing>
          <wp:inline distT="0" distB="0" distL="0" distR="0" wp14:anchorId="0779B099" wp14:editId="73496727">
            <wp:extent cx="2880000" cy="1607804"/>
            <wp:effectExtent l="0" t="0" r="0" b="0"/>
            <wp:docPr id="639" name="图片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880000" cy="1607804"/>
                    </a:xfrm>
                    <a:prstGeom prst="rect">
                      <a:avLst/>
                    </a:prstGeom>
                    <a:noFill/>
                  </pic:spPr>
                </pic:pic>
              </a:graphicData>
            </a:graphic>
          </wp:inline>
        </w:drawing>
      </w:r>
    </w:p>
    <w:p w14:paraId="0CA2B957" w14:textId="15E0FD55" w:rsidR="00EF6644" w:rsidRDefault="00A82D9E" w:rsidP="00A82D9E">
      <w:pPr>
        <w:pStyle w:val="affff1"/>
      </w:pPr>
      <w:bookmarkStart w:id="6" w:name="_Ref127550453"/>
      <w:r>
        <w:t xml:space="preserve">Figure </w:t>
      </w:r>
      <w:r w:rsidR="00E1577F">
        <w:fldChar w:fldCharType="begin"/>
      </w:r>
      <w:r w:rsidR="00E1577F">
        <w:instrText xml:space="preserve"> SEQ Figure \* ARABIC </w:instrText>
      </w:r>
      <w:r w:rsidR="00E1577F">
        <w:fldChar w:fldCharType="separate"/>
      </w:r>
      <w:r w:rsidR="00875982">
        <w:rPr>
          <w:noProof/>
        </w:rPr>
        <w:t>23</w:t>
      </w:r>
      <w:r w:rsidR="00E1577F">
        <w:rPr>
          <w:noProof/>
        </w:rPr>
        <w:fldChar w:fldCharType="end"/>
      </w:r>
      <w:bookmarkEnd w:id="6"/>
      <w:r>
        <w:t xml:space="preserve"> </w:t>
      </w:r>
      <w:r w:rsidR="00EF6644" w:rsidRPr="00212517">
        <w:t xml:space="preserve">DL resource utilization for </w:t>
      </w:r>
      <w:r w:rsidR="003F2339">
        <w:t>Indoor Hotspot</w:t>
      </w:r>
    </w:p>
    <w:p w14:paraId="62C01FBA" w14:textId="5AFF81ED" w:rsidR="00A82D9E" w:rsidRPr="00E140A3" w:rsidRDefault="00305C29" w:rsidP="00E140A3">
      <w:pPr>
        <w:pStyle w:val="affff1"/>
      </w:pPr>
      <w:r>
        <w:rPr>
          <w:noProof/>
        </w:rPr>
        <w:drawing>
          <wp:inline distT="0" distB="0" distL="0" distR="0" wp14:anchorId="6A7AB927" wp14:editId="076D6E16">
            <wp:extent cx="2879260" cy="1550114"/>
            <wp:effectExtent l="0" t="0" r="0" b="0"/>
            <wp:docPr id="641" name="图片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888354" cy="1555010"/>
                    </a:xfrm>
                    <a:prstGeom prst="rect">
                      <a:avLst/>
                    </a:prstGeom>
                    <a:noFill/>
                  </pic:spPr>
                </pic:pic>
              </a:graphicData>
            </a:graphic>
          </wp:inline>
        </w:drawing>
      </w:r>
      <w:r>
        <w:rPr>
          <w:noProof/>
        </w:rPr>
        <w:drawing>
          <wp:inline distT="0" distB="0" distL="0" distR="0" wp14:anchorId="25331868" wp14:editId="6685EC4A">
            <wp:extent cx="2880000" cy="1548156"/>
            <wp:effectExtent l="0" t="0" r="0" b="0"/>
            <wp:docPr id="640" name="图片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880000" cy="1548156"/>
                    </a:xfrm>
                    <a:prstGeom prst="rect">
                      <a:avLst/>
                    </a:prstGeom>
                    <a:noFill/>
                  </pic:spPr>
                </pic:pic>
              </a:graphicData>
            </a:graphic>
          </wp:inline>
        </w:drawing>
      </w:r>
    </w:p>
    <w:p w14:paraId="5C317164" w14:textId="0395E6C4" w:rsidR="00EF6644" w:rsidRPr="00424F65" w:rsidRDefault="00A82D9E" w:rsidP="00A82D9E">
      <w:pPr>
        <w:pStyle w:val="affff1"/>
        <w:rPr>
          <w:rFonts w:eastAsia="等线"/>
        </w:rPr>
      </w:pPr>
      <w:bookmarkStart w:id="7" w:name="_Ref127550460"/>
      <w:r>
        <w:t xml:space="preserve">Figure </w:t>
      </w:r>
      <w:r w:rsidR="00E1577F">
        <w:fldChar w:fldCharType="begin"/>
      </w:r>
      <w:r w:rsidR="00E1577F">
        <w:instrText xml:space="preserve"> SEQ Figure \* ARABIC </w:instrText>
      </w:r>
      <w:r w:rsidR="00E1577F">
        <w:fldChar w:fldCharType="separate"/>
      </w:r>
      <w:r w:rsidR="00875982">
        <w:rPr>
          <w:noProof/>
        </w:rPr>
        <w:t>24</w:t>
      </w:r>
      <w:r w:rsidR="00E1577F">
        <w:rPr>
          <w:noProof/>
        </w:rPr>
        <w:fldChar w:fldCharType="end"/>
      </w:r>
      <w:bookmarkEnd w:id="7"/>
      <w:r>
        <w:t xml:space="preserve"> </w:t>
      </w:r>
      <w:r w:rsidR="00EF6644" w:rsidRPr="00212517">
        <w:t xml:space="preserve">UL resource utilization for </w:t>
      </w:r>
      <w:r w:rsidR="003F2339">
        <w:t>Indoor Hotspot</w:t>
      </w:r>
    </w:p>
    <w:p w14:paraId="6FD800E9" w14:textId="18E6D105" w:rsidR="00EF6644" w:rsidRPr="00424F65" w:rsidRDefault="00EF6644" w:rsidP="00EF6644">
      <w:pPr>
        <w:spacing w:beforeLines="50" w:before="120"/>
        <w:rPr>
          <w:rFonts w:eastAsia="等线"/>
        </w:rPr>
      </w:pPr>
      <w:r w:rsidRPr="00424F65">
        <w:rPr>
          <w:rFonts w:eastAsia="等线"/>
        </w:rPr>
        <w:t xml:space="preserve">Based on the </w:t>
      </w:r>
      <w:r w:rsidR="00C614A4" w:rsidRPr="00424F65">
        <w:rPr>
          <w:rFonts w:eastAsia="等线"/>
        </w:rPr>
        <w:t>simulation</w:t>
      </w:r>
      <w:r w:rsidRPr="00424F65">
        <w:rPr>
          <w:rFonts w:eastAsia="等线"/>
        </w:rPr>
        <w:t xml:space="preserve"> results, we can have the following observations:</w:t>
      </w:r>
    </w:p>
    <w:p w14:paraId="4CA7E6F3"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DL resource utilization is increased once UL subband is configured in DL slots across light traffic load, medium traffic load and high traffic load.</w:t>
      </w:r>
    </w:p>
    <w:p w14:paraId="6053DF4D" w14:textId="558ACCC6" w:rsidR="00EF6644" w:rsidRPr="00424F65" w:rsidRDefault="00EF6644" w:rsidP="005901D0">
      <w:pPr>
        <w:pStyle w:val="17"/>
        <w:numPr>
          <w:ilvl w:val="1"/>
          <w:numId w:val="20"/>
        </w:numPr>
        <w:spacing w:beforeLines="50" w:before="120"/>
        <w:contextualSpacing w:val="0"/>
        <w:rPr>
          <w:rFonts w:eastAsia="等线"/>
        </w:rPr>
      </w:pPr>
      <w:r w:rsidRPr="00424F65">
        <w:rPr>
          <w:rFonts w:eastAsia="等线"/>
        </w:rPr>
        <w:t xml:space="preserve">The increasement of DL resource </w:t>
      </w:r>
      <w:r w:rsidR="00C614A4" w:rsidRPr="00424F65">
        <w:rPr>
          <w:rFonts w:eastAsia="等线"/>
        </w:rPr>
        <w:t>utilization</w:t>
      </w:r>
      <w:r w:rsidRPr="00424F65">
        <w:rPr>
          <w:rFonts w:eastAsia="等线"/>
        </w:rPr>
        <w:t xml:space="preserve"> comes from less available DL resources in each SBFD slot</w:t>
      </w:r>
    </w:p>
    <w:p w14:paraId="0CAA83D0" w14:textId="77777777" w:rsidR="00EF6644" w:rsidRPr="00424F65" w:rsidRDefault="00EF6644" w:rsidP="005901D0">
      <w:pPr>
        <w:pStyle w:val="17"/>
        <w:numPr>
          <w:ilvl w:val="0"/>
          <w:numId w:val="20"/>
        </w:numPr>
        <w:spacing w:beforeLines="50" w:before="120"/>
        <w:contextualSpacing w:val="0"/>
        <w:rPr>
          <w:rFonts w:eastAsia="等线"/>
        </w:rPr>
      </w:pPr>
      <w:r w:rsidRPr="00424F65">
        <w:rPr>
          <w:rFonts w:eastAsia="等线"/>
        </w:rPr>
        <w:t>UL resource utilization is reduced with introduction of UL subband in SBFD slots across light traffic load, medium traffic load and high traffic load.</w:t>
      </w:r>
    </w:p>
    <w:p w14:paraId="0F28E9E0" w14:textId="77777777" w:rsidR="00EF6644" w:rsidRPr="00424F65" w:rsidRDefault="00EF6644" w:rsidP="00EF6644">
      <w:pPr>
        <w:overflowPunct w:val="0"/>
        <w:autoSpaceDE w:val="0"/>
        <w:autoSpaceDN w:val="0"/>
        <w:adjustRightInd w:val="0"/>
        <w:spacing w:after="180"/>
        <w:contextualSpacing/>
        <w:textAlignment w:val="baseline"/>
        <w:rPr>
          <w:rFonts w:eastAsia="等线"/>
        </w:rPr>
      </w:pPr>
    </w:p>
    <w:p w14:paraId="31BAC113" w14:textId="6882EA6A" w:rsidR="00FC46A9" w:rsidRPr="002019FD" w:rsidRDefault="00EF6644" w:rsidP="002019FD">
      <w:pPr>
        <w:overflowPunct w:val="0"/>
        <w:autoSpaceDE w:val="0"/>
        <w:autoSpaceDN w:val="0"/>
        <w:adjustRightInd w:val="0"/>
        <w:spacing w:after="180"/>
        <w:contextualSpacing/>
        <w:textAlignment w:val="baseline"/>
        <w:rPr>
          <w:rFonts w:eastAsia="等线"/>
        </w:rPr>
      </w:pPr>
      <w:r w:rsidRPr="00424F65">
        <w:rPr>
          <w:rFonts w:eastAsia="等线"/>
        </w:rPr>
        <w:t xml:space="preserve">Hence similar observation for </w:t>
      </w:r>
      <w:r w:rsidR="003F2339">
        <w:rPr>
          <w:rFonts w:eastAsia="等线"/>
        </w:rPr>
        <w:t>Indoor Hotspot</w:t>
      </w:r>
      <w:r w:rsidRPr="00424F65">
        <w:rPr>
          <w:rFonts w:eastAsia="等线"/>
        </w:rPr>
        <w:t xml:space="preserve"> can be observed as </w:t>
      </w:r>
      <w:r w:rsidR="00AF7034">
        <w:rPr>
          <w:rFonts w:eastAsia="等线"/>
        </w:rPr>
        <w:t>Urban Macro</w:t>
      </w:r>
      <w:r w:rsidRPr="00424F65">
        <w:rPr>
          <w:rFonts w:eastAsia="等线"/>
        </w:rPr>
        <w:t xml:space="preserve"> scenario.</w:t>
      </w:r>
    </w:p>
    <w:p w14:paraId="166E8E56" w14:textId="463C86E6" w:rsidR="00EF6644" w:rsidRDefault="00EF6644" w:rsidP="00EF6644">
      <w:pPr>
        <w:pStyle w:val="1"/>
        <w:ind w:left="243" w:hanging="243"/>
        <w:rPr>
          <w:color w:val="000000"/>
        </w:rPr>
      </w:pPr>
      <w:r w:rsidRPr="003B5F4D">
        <w:rPr>
          <w:color w:val="000000"/>
        </w:rPr>
        <w:t>Conclusion</w:t>
      </w:r>
      <w:r>
        <w:rPr>
          <w:color w:val="000000"/>
        </w:rPr>
        <w:t xml:space="preserve">  </w:t>
      </w:r>
    </w:p>
    <w:p w14:paraId="2A5735B6" w14:textId="3760A415" w:rsidR="00EF6644" w:rsidRDefault="00EF6644" w:rsidP="00EF6644">
      <w:pPr>
        <w:spacing w:beforeLines="50" w:before="120"/>
        <w:rPr>
          <w:rFonts w:eastAsia="宋体"/>
          <w:color w:val="000000"/>
          <w:szCs w:val="21"/>
        </w:rPr>
      </w:pPr>
      <w:r w:rsidRPr="00424F65">
        <w:rPr>
          <w:rFonts w:eastAsia="等线"/>
          <w:szCs w:val="21"/>
        </w:rPr>
        <w:t>In this contribution, we provide our views on evaluation on NR duplex evolution. We have the following observation</w:t>
      </w:r>
      <w:r w:rsidRPr="00212517">
        <w:rPr>
          <w:rFonts w:eastAsia="宋体"/>
          <w:color w:val="000000"/>
          <w:szCs w:val="21"/>
        </w:rPr>
        <w:t>:</w:t>
      </w:r>
    </w:p>
    <w:p w14:paraId="5095486C" w14:textId="533753EC" w:rsidR="002257BA" w:rsidRDefault="002257BA" w:rsidP="00EF6644">
      <w:pPr>
        <w:spacing w:beforeLines="50" w:before="120"/>
        <w:rPr>
          <w:rFonts w:eastAsia="宋体"/>
          <w:color w:val="000000"/>
          <w:szCs w:val="21"/>
        </w:rPr>
      </w:pPr>
    </w:p>
    <w:p w14:paraId="42D7F8EC" w14:textId="39E59E87" w:rsidR="00C3287A" w:rsidRDefault="00CF5304" w:rsidP="005901D0">
      <w:pPr>
        <w:pStyle w:val="observation"/>
        <w:numPr>
          <w:ilvl w:val="0"/>
          <w:numId w:val="37"/>
        </w:numPr>
      </w:pPr>
      <w:r>
        <w:rPr>
          <w:szCs w:val="21"/>
        </w:rPr>
        <w:t xml:space="preserve">O2I </w:t>
      </w:r>
      <w:r w:rsidRPr="000E0A25">
        <w:rPr>
          <w:szCs w:val="21"/>
        </w:rPr>
        <w:t>parameters</w:t>
      </w:r>
      <w:r>
        <w:rPr>
          <w:szCs w:val="21"/>
        </w:rPr>
        <w:t xml:space="preserve"> </w:t>
      </w:r>
      <w:r>
        <w:rPr>
          <w:rFonts w:hint="eastAsia"/>
          <w:szCs w:val="21"/>
        </w:rPr>
        <w:t xml:space="preserve">should be used for indoor </w:t>
      </w:r>
      <w:r>
        <w:rPr>
          <w:szCs w:val="21"/>
        </w:rPr>
        <w:t xml:space="preserve">TRP </w:t>
      </w:r>
      <w:r>
        <w:rPr>
          <w:rFonts w:hint="eastAsia"/>
          <w:szCs w:val="21"/>
        </w:rPr>
        <w:t xml:space="preserve">to outdoor </w:t>
      </w:r>
      <w:r>
        <w:rPr>
          <w:szCs w:val="21"/>
        </w:rPr>
        <w:t xml:space="preserve">UE </w:t>
      </w:r>
      <w:r>
        <w:rPr>
          <w:rFonts w:hint="eastAsia"/>
          <w:szCs w:val="21"/>
        </w:rPr>
        <w:t xml:space="preserve">in deployment case </w:t>
      </w:r>
      <w:r>
        <w:rPr>
          <w:szCs w:val="21"/>
        </w:rPr>
        <w:t xml:space="preserve">3-2 </w:t>
      </w:r>
      <w:r w:rsidRPr="001515E1">
        <w:rPr>
          <w:rFonts w:cs="Times"/>
          <w:szCs w:val="20"/>
        </w:rPr>
        <w:t>(2-layer Scenario B)</w:t>
      </w:r>
      <w:r>
        <w:rPr>
          <w:rFonts w:cs="Times"/>
          <w:szCs w:val="20"/>
        </w:rPr>
        <w:t xml:space="preserve"> if fast fading channel model is applied</w:t>
      </w:r>
      <w:r>
        <w:rPr>
          <w:szCs w:val="21"/>
        </w:rPr>
        <w:t>.</w:t>
      </w:r>
    </w:p>
    <w:p w14:paraId="0C9B74AE" w14:textId="77777777" w:rsidR="00C3287A" w:rsidRPr="00C3287A" w:rsidRDefault="00C3287A" w:rsidP="00EF6644">
      <w:pPr>
        <w:spacing w:beforeLines="50" w:before="120"/>
        <w:rPr>
          <w:rFonts w:eastAsia="宋体"/>
          <w:color w:val="000000"/>
          <w:szCs w:val="21"/>
        </w:rPr>
      </w:pPr>
    </w:p>
    <w:p w14:paraId="78352494" w14:textId="77777777" w:rsidR="00C3287A" w:rsidRPr="00424F65" w:rsidRDefault="00C3287A" w:rsidP="005901D0">
      <w:pPr>
        <w:pStyle w:val="observation"/>
        <w:numPr>
          <w:ilvl w:val="0"/>
          <w:numId w:val="37"/>
        </w:numPr>
      </w:pPr>
      <w:r w:rsidRPr="00424F65">
        <w:t>When UL subband is introduced in DL slot, UL user throughput is improved significantly:</w:t>
      </w:r>
    </w:p>
    <w:p w14:paraId="29C93156" w14:textId="77777777" w:rsidR="00C3287A" w:rsidRPr="00424F65" w:rsidRDefault="00C3287A" w:rsidP="005901D0">
      <w:pPr>
        <w:pStyle w:val="17"/>
        <w:numPr>
          <w:ilvl w:val="0"/>
          <w:numId w:val="21"/>
        </w:numPr>
        <w:contextualSpacing w:val="0"/>
        <w:rPr>
          <w:rFonts w:eastAsia="等线"/>
          <w:b/>
          <w:bCs/>
          <w:i/>
          <w:iCs/>
          <w:sz w:val="28"/>
          <w:szCs w:val="28"/>
        </w:rPr>
      </w:pPr>
      <w:r w:rsidRPr="00424F65">
        <w:rPr>
          <w:rFonts w:eastAsia="等线"/>
          <w:b/>
          <w:i/>
        </w:rPr>
        <w:t xml:space="preserve">Degradation of DL user </w:t>
      </w:r>
      <w:r>
        <w:rPr>
          <w:rFonts w:eastAsia="等线"/>
          <w:b/>
          <w:i/>
        </w:rPr>
        <w:t>throughput</w:t>
      </w:r>
      <w:r w:rsidRPr="00424F65">
        <w:rPr>
          <w:rFonts w:eastAsia="等线"/>
          <w:b/>
          <w:i/>
        </w:rPr>
        <w:t xml:space="preserve"> is also observed, which depends on the UL subband configuration.</w:t>
      </w:r>
    </w:p>
    <w:p w14:paraId="2676758E" w14:textId="77777777" w:rsidR="00C3287A" w:rsidRPr="00424F65" w:rsidRDefault="00C3287A" w:rsidP="005901D0">
      <w:pPr>
        <w:pStyle w:val="17"/>
        <w:numPr>
          <w:ilvl w:val="0"/>
          <w:numId w:val="21"/>
        </w:numPr>
        <w:contextualSpacing w:val="0"/>
        <w:rPr>
          <w:rFonts w:eastAsia="等线"/>
          <w:b/>
          <w:bCs/>
          <w:i/>
          <w:iCs/>
          <w:sz w:val="28"/>
          <w:szCs w:val="28"/>
        </w:rPr>
      </w:pPr>
      <w:r w:rsidRPr="00424F65">
        <w:rPr>
          <w:rFonts w:eastAsia="等线"/>
          <w:b/>
          <w:i/>
        </w:rPr>
        <w:t xml:space="preserve">In ratio, improvement of UL performance is much more than the degradation of DL performance. </w:t>
      </w:r>
    </w:p>
    <w:p w14:paraId="3590345A" w14:textId="29887CBD" w:rsidR="00C3287A" w:rsidRDefault="00C3287A" w:rsidP="00EF6644">
      <w:pPr>
        <w:spacing w:beforeLines="50" w:before="120"/>
        <w:rPr>
          <w:rFonts w:eastAsia="宋体"/>
          <w:color w:val="000000"/>
          <w:szCs w:val="21"/>
        </w:rPr>
      </w:pPr>
    </w:p>
    <w:p w14:paraId="14F74D02" w14:textId="77777777" w:rsidR="00C3287A" w:rsidRPr="00424F65" w:rsidRDefault="00C3287A" w:rsidP="00C3287A">
      <w:pPr>
        <w:pStyle w:val="observation"/>
      </w:pPr>
      <w:r w:rsidRPr="00424F65">
        <w:t>When UL subband is introduced in DL slot, UL latency can be reduced:</w:t>
      </w:r>
    </w:p>
    <w:p w14:paraId="6E520F4E" w14:textId="77777777" w:rsidR="00C3287A" w:rsidRPr="00C33E66" w:rsidRDefault="00C3287A" w:rsidP="005901D0">
      <w:pPr>
        <w:pStyle w:val="17"/>
        <w:numPr>
          <w:ilvl w:val="0"/>
          <w:numId w:val="21"/>
        </w:numPr>
        <w:contextualSpacing w:val="0"/>
        <w:rPr>
          <w:rFonts w:eastAsia="等线"/>
          <w:b/>
          <w:bCs/>
          <w:iCs/>
          <w:szCs w:val="28"/>
        </w:rPr>
      </w:pPr>
      <w:r w:rsidRPr="00C33E66">
        <w:rPr>
          <w:rFonts w:eastAsia="等线"/>
          <w:b/>
          <w:i/>
        </w:rPr>
        <w:t xml:space="preserve">Increasement of DL latency is also observed, magnitudes of degradation for DL performance are </w:t>
      </w:r>
      <w:r>
        <w:rPr>
          <w:rFonts w:eastAsia="等线"/>
          <w:b/>
          <w:i/>
        </w:rPr>
        <w:t>close</w:t>
      </w:r>
      <w:r w:rsidRPr="00C33E66">
        <w:rPr>
          <w:rFonts w:eastAsia="等线"/>
          <w:b/>
          <w:i/>
        </w:rPr>
        <w:t xml:space="preserve"> to improvement for UL performance.</w:t>
      </w:r>
    </w:p>
    <w:p w14:paraId="74262251" w14:textId="7E1CA085" w:rsidR="00C3287A" w:rsidRDefault="00C3287A" w:rsidP="00EF6644">
      <w:pPr>
        <w:spacing w:beforeLines="50" w:before="120"/>
        <w:rPr>
          <w:rFonts w:eastAsia="宋体"/>
          <w:color w:val="000000"/>
          <w:szCs w:val="21"/>
        </w:rPr>
      </w:pPr>
    </w:p>
    <w:p w14:paraId="5EA345E5" w14:textId="77777777" w:rsidR="00C3287A" w:rsidRPr="0033065E" w:rsidRDefault="00C3287A" w:rsidP="00C3287A">
      <w:pPr>
        <w:pStyle w:val="observation"/>
        <w:rPr>
          <w:rFonts w:eastAsia="等线"/>
          <w:bCs/>
          <w:iCs/>
          <w:sz w:val="28"/>
          <w:szCs w:val="28"/>
        </w:rPr>
      </w:pPr>
      <w:r w:rsidRPr="00424F65">
        <w:t>When UL subband is introduced in DL slot, UL resource utilization can be reduced.</w:t>
      </w:r>
      <w:r>
        <w:t xml:space="preserve"> </w:t>
      </w:r>
      <w:r w:rsidRPr="0033065E">
        <w:rPr>
          <w:rFonts w:eastAsia="等线"/>
        </w:rPr>
        <w:t>Increasement of DL RU is also observed.</w:t>
      </w:r>
    </w:p>
    <w:p w14:paraId="2B47054E" w14:textId="77777777" w:rsidR="00C3287A" w:rsidRPr="00C3287A" w:rsidRDefault="00C3287A" w:rsidP="00EF6644">
      <w:pPr>
        <w:spacing w:beforeLines="50" w:before="120"/>
        <w:rPr>
          <w:rFonts w:eastAsia="宋体"/>
          <w:color w:val="000000"/>
          <w:szCs w:val="21"/>
        </w:rPr>
      </w:pPr>
    </w:p>
    <w:p w14:paraId="4F355305" w14:textId="0C250834" w:rsidR="001E5E3C" w:rsidRDefault="003B3562" w:rsidP="00EF6644">
      <w:pPr>
        <w:spacing w:beforeLines="50" w:before="120"/>
        <w:rPr>
          <w:rFonts w:eastAsia="宋体"/>
          <w:color w:val="000000"/>
          <w:szCs w:val="21"/>
        </w:rPr>
      </w:pPr>
      <w:r w:rsidRPr="00B30A76">
        <w:rPr>
          <w:rFonts w:eastAsia="宋体"/>
          <w:color w:val="000000"/>
          <w:szCs w:val="21"/>
        </w:rPr>
        <w:t>Based on the aforementioned discussion</w:t>
      </w:r>
      <w:r>
        <w:rPr>
          <w:rFonts w:eastAsia="宋体"/>
          <w:color w:val="000000"/>
          <w:szCs w:val="21"/>
        </w:rPr>
        <w:t xml:space="preserve"> and observation</w:t>
      </w:r>
      <w:r w:rsidRPr="00B30A76">
        <w:rPr>
          <w:rFonts w:eastAsia="宋体"/>
          <w:color w:val="000000"/>
          <w:szCs w:val="21"/>
        </w:rPr>
        <w:t>, we have the following proposals:</w:t>
      </w:r>
    </w:p>
    <w:p w14:paraId="03B86DF0" w14:textId="77777777" w:rsidR="00CF5304" w:rsidRDefault="00CF5304" w:rsidP="00EF6644">
      <w:pPr>
        <w:spacing w:beforeLines="50" w:before="120"/>
        <w:rPr>
          <w:rFonts w:eastAsia="宋体"/>
          <w:color w:val="000000"/>
          <w:szCs w:val="21"/>
        </w:rPr>
      </w:pPr>
    </w:p>
    <w:p w14:paraId="1114944C" w14:textId="0AC94153" w:rsidR="001E5E3C" w:rsidRPr="00E56FD8" w:rsidRDefault="00CF5304" w:rsidP="005901D0">
      <w:pPr>
        <w:pStyle w:val="proposal"/>
        <w:numPr>
          <w:ilvl w:val="0"/>
          <w:numId w:val="36"/>
        </w:numPr>
      </w:pPr>
      <w:r>
        <w:t xml:space="preserve">For fast fading parameters, </w:t>
      </w:r>
      <w:r w:rsidRPr="00E56FD8">
        <w:t xml:space="preserve">O2I </w:t>
      </w:r>
      <w:r w:rsidRPr="00E56FD8">
        <w:rPr>
          <w:rFonts w:hint="eastAsia"/>
        </w:rPr>
        <w:t>c</w:t>
      </w:r>
      <w:r w:rsidRPr="00E56FD8">
        <w:t xml:space="preserve">hannel model parameters </w:t>
      </w:r>
      <w:r w:rsidRPr="00E56FD8">
        <w:rPr>
          <w:rFonts w:hint="eastAsia"/>
        </w:rPr>
        <w:t>for UMi</w:t>
      </w:r>
      <w:r w:rsidRPr="00E56FD8">
        <w:t>-Street canyon</w:t>
      </w:r>
      <w:r w:rsidRPr="00E56FD8">
        <w:rPr>
          <w:rFonts w:hint="eastAsia"/>
        </w:rPr>
        <w:t>/UMa</w:t>
      </w:r>
      <w:r w:rsidRPr="002B5AC2">
        <w:rPr>
          <w:szCs w:val="21"/>
        </w:rPr>
        <w:t xml:space="preserve"> </w:t>
      </w:r>
      <w:r>
        <w:rPr>
          <w:rFonts w:hint="eastAsia"/>
          <w:szCs w:val="21"/>
        </w:rPr>
        <w:t>in</w:t>
      </w:r>
      <w:r>
        <w:rPr>
          <w:szCs w:val="21"/>
        </w:rPr>
        <w:t xml:space="preserve"> </w:t>
      </w:r>
      <w:r>
        <w:rPr>
          <w:rFonts w:hint="eastAsia"/>
          <w:szCs w:val="21"/>
        </w:rPr>
        <w:t>t</w:t>
      </w:r>
      <w:r w:rsidRPr="00716523">
        <w:rPr>
          <w:szCs w:val="21"/>
        </w:rPr>
        <w:t>able 7.5-6 Part-1</w:t>
      </w:r>
      <w:r w:rsidRPr="00E56FD8">
        <w:t xml:space="preserve"> </w:t>
      </w:r>
      <w:r w:rsidRPr="00E56FD8">
        <w:rPr>
          <w:rFonts w:hint="eastAsia"/>
        </w:rPr>
        <w:t xml:space="preserve">in </w:t>
      </w:r>
      <w:r w:rsidRPr="00E56FD8">
        <w:t xml:space="preserve">TR 38.901 </w:t>
      </w:r>
      <w:r w:rsidRPr="00E56FD8">
        <w:rPr>
          <w:rFonts w:hint="eastAsia"/>
        </w:rPr>
        <w:t>could be reused for</w:t>
      </w:r>
      <w:r w:rsidRPr="00E56FD8">
        <w:t xml:space="preserve"> </w:t>
      </w:r>
      <w:r w:rsidRPr="00E56FD8">
        <w:rPr>
          <w:rFonts w:hint="eastAsia"/>
        </w:rPr>
        <w:t xml:space="preserve">indoor </w:t>
      </w:r>
      <w:r w:rsidRPr="00E56FD8">
        <w:t xml:space="preserve">TRP </w:t>
      </w:r>
      <w:r w:rsidRPr="00E56FD8">
        <w:rPr>
          <w:rFonts w:hint="eastAsia"/>
        </w:rPr>
        <w:t xml:space="preserve">to outdoor </w:t>
      </w:r>
      <w:r w:rsidRPr="00E56FD8">
        <w:t xml:space="preserve">UE </w:t>
      </w:r>
      <w:r w:rsidRPr="00E56FD8">
        <w:rPr>
          <w:rFonts w:hint="eastAsia"/>
        </w:rPr>
        <w:t xml:space="preserve">in Deployment case </w:t>
      </w:r>
      <w:r w:rsidRPr="00E56FD8">
        <w:t>3-2 (2-layer Scenario B)</w:t>
      </w:r>
      <w:r>
        <w:t xml:space="preserve"> when option 2 is adopted</w:t>
      </w:r>
      <w:r w:rsidRPr="00E56FD8">
        <w:rPr>
          <w:rFonts w:hint="eastAsia"/>
        </w:rPr>
        <w:t>.</w:t>
      </w:r>
    </w:p>
    <w:p w14:paraId="36A723E3" w14:textId="1706E2FE" w:rsidR="00BD07EC" w:rsidRDefault="00BD07EC" w:rsidP="00BB0C50">
      <w:pPr>
        <w:pStyle w:val="proposal"/>
        <w:numPr>
          <w:ilvl w:val="0"/>
          <w:numId w:val="0"/>
        </w:numPr>
        <w:rPr>
          <w:color w:val="000000"/>
          <w:szCs w:val="21"/>
        </w:rPr>
      </w:pPr>
    </w:p>
    <w:p w14:paraId="1F8325E5" w14:textId="5E1A1C21" w:rsidR="001E5E3C" w:rsidRPr="0010562E" w:rsidRDefault="00CF5304" w:rsidP="001E5E3C">
      <w:pPr>
        <w:pStyle w:val="proposal"/>
      </w:pPr>
      <w:r w:rsidRPr="0010562E">
        <w:rPr>
          <w:rFonts w:hint="eastAsia"/>
        </w:rPr>
        <w:t xml:space="preserve">When channel model of </w:t>
      </w:r>
      <w:r w:rsidRPr="0010562E">
        <w:t xml:space="preserve">InH-Office in TR 38.901 </w:t>
      </w:r>
      <w:r w:rsidRPr="0010562E">
        <w:rPr>
          <w:rFonts w:hint="eastAsia"/>
        </w:rPr>
        <w:t>is used for i</w:t>
      </w:r>
      <w:r w:rsidRPr="0010562E">
        <w:t xml:space="preserve">ndoor TRP to </w:t>
      </w:r>
      <w:r w:rsidRPr="0010562E">
        <w:rPr>
          <w:rFonts w:hint="eastAsia"/>
        </w:rPr>
        <w:t>o</w:t>
      </w:r>
      <w:r w:rsidRPr="0010562E">
        <w:t xml:space="preserve">utdoor UE </w:t>
      </w:r>
      <w:r w:rsidRPr="0010562E">
        <w:rPr>
          <w:rFonts w:hint="eastAsia"/>
        </w:rPr>
        <w:t xml:space="preserve">in Deployment case </w:t>
      </w:r>
      <w:r w:rsidRPr="0010562E">
        <w:t>3-2 (2-layer Scenario B)</w:t>
      </w:r>
      <w:r w:rsidRPr="0010562E">
        <w:rPr>
          <w:rFonts w:hint="eastAsia"/>
        </w:rPr>
        <w:t>,</w:t>
      </w:r>
      <w:r w:rsidRPr="0010562E">
        <w:t xml:space="preserve"> </w:t>
      </w:r>
      <w:r w:rsidRPr="0010562E">
        <w:rPr>
          <w:rFonts w:hint="eastAsia"/>
        </w:rPr>
        <w:t xml:space="preserve">indoor </w:t>
      </w:r>
      <w:r w:rsidRPr="0010562E">
        <w:t xml:space="preserve">TRP </w:t>
      </w:r>
      <w:r w:rsidRPr="0010562E">
        <w:rPr>
          <w:rFonts w:hint="eastAsia"/>
        </w:rPr>
        <w:t xml:space="preserve">to indoor </w:t>
      </w:r>
      <w:r w:rsidRPr="0010562E">
        <w:t xml:space="preserve">TRP </w:t>
      </w:r>
      <w:r w:rsidRPr="0010562E">
        <w:rPr>
          <w:rFonts w:hint="eastAsia"/>
        </w:rPr>
        <w:t xml:space="preserve">and indoor </w:t>
      </w:r>
      <w:r w:rsidRPr="0010562E">
        <w:t xml:space="preserve">UE </w:t>
      </w:r>
      <w:r w:rsidRPr="0010562E">
        <w:rPr>
          <w:rFonts w:hint="eastAsia"/>
        </w:rPr>
        <w:t xml:space="preserve">to indoor </w:t>
      </w:r>
      <w:r w:rsidRPr="0010562E">
        <w:t xml:space="preserve">UE </w:t>
      </w:r>
      <w:r w:rsidRPr="0010562E">
        <w:rPr>
          <w:rFonts w:hint="eastAsia"/>
        </w:rPr>
        <w:t xml:space="preserve">in Deployment Case </w:t>
      </w:r>
      <w:r w:rsidRPr="0010562E">
        <w:t xml:space="preserve">1 </w:t>
      </w:r>
      <w:r w:rsidRPr="0010562E">
        <w:rPr>
          <w:rFonts w:hint="eastAsia"/>
        </w:rPr>
        <w:t xml:space="preserve">and Deployment case </w:t>
      </w:r>
      <w:r w:rsidRPr="0010562E">
        <w:t>3-2 (2-layer Scenario B)</w:t>
      </w:r>
      <w:r w:rsidRPr="0010562E">
        <w:rPr>
          <w:rFonts w:hint="eastAsia"/>
        </w:rPr>
        <w:t>,</w:t>
      </w:r>
      <w:r w:rsidRPr="0010562E">
        <w:t xml:space="preserve"> the 2D distance between BS and UE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r w:rsidRPr="0010562E">
        <w:t>) for indoor TRP to outdoor UE , 2D distance between BS and BS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r w:rsidRPr="0010562E">
        <w:t xml:space="preserve">) for indoor TRP to </w:t>
      </w:r>
      <w:r w:rsidRPr="0010562E">
        <w:rPr>
          <w:rFonts w:hint="eastAsia"/>
        </w:rPr>
        <w:t xml:space="preserve">indoor </w:t>
      </w:r>
      <w:r w:rsidRPr="0010562E">
        <w:t>TRP and 2D distance between UE and UE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r w:rsidRPr="0010562E">
        <w:t>) for indoor UE t</w:t>
      </w:r>
      <w:r w:rsidRPr="0010562E">
        <w:rPr>
          <w:rFonts w:hint="eastAsia"/>
        </w:rPr>
        <w:t xml:space="preserve">o indoor </w:t>
      </w:r>
      <w:r w:rsidRPr="0010562E">
        <w:t>UE</w:t>
      </w:r>
      <w:r w:rsidRPr="0010562E">
        <w:rPr>
          <w:rFonts w:hint="eastAsia"/>
        </w:rPr>
        <w:t>,</w:t>
      </w:r>
      <w:r w:rsidRPr="0010562E">
        <w:t xml:space="preserve"> </w:t>
      </w:r>
      <w:r w:rsidRPr="0010562E">
        <w:rPr>
          <w:rFonts w:hint="eastAsia"/>
        </w:rPr>
        <w:t>respectively</w:t>
      </w:r>
      <w:r>
        <w:t xml:space="preserve">, can be used as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D-in</m:t>
            </m:r>
          </m:sub>
        </m:sSub>
      </m:oMath>
      <w:r w:rsidRPr="0010562E">
        <w:t xml:space="preserve"> for LOS probability in Table 7.4.2-1 in TR 38.901.</w:t>
      </w:r>
    </w:p>
    <w:p w14:paraId="7E3EE77D" w14:textId="77777777" w:rsidR="001E5E3C" w:rsidRPr="001E5E3C" w:rsidRDefault="001E5E3C" w:rsidP="001E5E3C"/>
    <w:p w14:paraId="6F3B7C48" w14:textId="072B6BDF" w:rsidR="00C3287A" w:rsidRDefault="00C3287A" w:rsidP="00C3287A">
      <w:pPr>
        <w:pStyle w:val="proposal"/>
      </w:pPr>
      <w:r w:rsidRPr="001515E1">
        <w:t xml:space="preserve">For </w:t>
      </w:r>
      <w:r w:rsidRPr="001515E1">
        <w:rPr>
          <w:rFonts w:eastAsia="MS Mincho"/>
        </w:rPr>
        <w:t>link level evaluation of</w:t>
      </w:r>
      <w:r w:rsidRPr="001515E1">
        <w:t xml:space="preserve"> coverage </w:t>
      </w:r>
      <w:r w:rsidRPr="001515E1">
        <w:rPr>
          <w:rFonts w:eastAsia="MS Mincho"/>
        </w:rPr>
        <w:t>performance</w:t>
      </w:r>
      <w:r w:rsidRPr="001515E1">
        <w:t xml:space="preserve">, </w:t>
      </w:r>
      <w:r>
        <w:t>PUCCH should be evaluated with following assumptions</w:t>
      </w:r>
      <w:r w:rsidRPr="001515E1">
        <w:t>.</w:t>
      </w:r>
    </w:p>
    <w:p w14:paraId="581BB77D" w14:textId="77777777" w:rsidR="00C3287A" w:rsidRPr="00D11CCB" w:rsidRDefault="00C3287A" w:rsidP="005901D0">
      <w:pPr>
        <w:pStyle w:val="affffff2"/>
        <w:numPr>
          <w:ilvl w:val="0"/>
          <w:numId w:val="29"/>
        </w:numPr>
        <w:rPr>
          <w:rFonts w:ascii="Times New Roman" w:hAnsi="Times New Roman"/>
          <w:b/>
          <w:bCs/>
          <w:i/>
          <w:iCs/>
          <w:sz w:val="21"/>
          <w:szCs w:val="21"/>
        </w:rPr>
      </w:pPr>
      <w:r w:rsidRPr="00D11CCB">
        <w:rPr>
          <w:rFonts w:ascii="Times New Roman" w:hAnsi="Times New Roman"/>
          <w:b/>
          <w:bCs/>
          <w:i/>
          <w:iCs/>
          <w:sz w:val="21"/>
          <w:szCs w:val="21"/>
        </w:rPr>
        <w:t xml:space="preserve">PUCCH </w:t>
      </w:r>
      <w:r w:rsidRPr="00D11CCB">
        <w:rPr>
          <w:rFonts w:ascii="Times New Roman" w:hAnsi="Times New Roman"/>
          <w:b/>
          <w:bCs/>
          <w:i/>
          <w:iCs/>
          <w:sz w:val="21"/>
          <w:szCs w:val="21"/>
          <w:lang w:eastAsia="zh-CN"/>
        </w:rPr>
        <w:t>f</w:t>
      </w:r>
      <w:r w:rsidRPr="00D11CCB">
        <w:rPr>
          <w:rFonts w:ascii="Times New Roman" w:hAnsi="Times New Roman"/>
          <w:b/>
          <w:bCs/>
          <w:i/>
          <w:iCs/>
          <w:sz w:val="21"/>
          <w:szCs w:val="21"/>
        </w:rPr>
        <w:t>ormat 1, 2bits UCI</w:t>
      </w:r>
    </w:p>
    <w:p w14:paraId="3A5B0E74" w14:textId="77777777" w:rsidR="00C3287A" w:rsidRPr="00D11CCB" w:rsidRDefault="00C3287A" w:rsidP="005901D0">
      <w:pPr>
        <w:pStyle w:val="affffff2"/>
        <w:numPr>
          <w:ilvl w:val="0"/>
          <w:numId w:val="29"/>
        </w:numPr>
        <w:rPr>
          <w:rFonts w:ascii="Times New Roman" w:hAnsi="Times New Roman"/>
          <w:b/>
          <w:bCs/>
          <w:i/>
          <w:iCs/>
          <w:sz w:val="21"/>
          <w:szCs w:val="21"/>
        </w:rPr>
      </w:pPr>
      <w:r w:rsidRPr="00D11CCB">
        <w:rPr>
          <w:rFonts w:ascii="Times New Roman" w:hAnsi="Times New Roman"/>
          <w:b/>
          <w:bCs/>
          <w:i/>
          <w:iCs/>
          <w:sz w:val="21"/>
          <w:szCs w:val="21"/>
        </w:rPr>
        <w:t xml:space="preserve">PUCCH </w:t>
      </w:r>
      <w:r w:rsidRPr="00D11CCB">
        <w:rPr>
          <w:rFonts w:ascii="Times New Roman" w:eastAsiaTheme="minorEastAsia" w:hAnsi="Times New Roman"/>
          <w:b/>
          <w:bCs/>
          <w:i/>
          <w:iCs/>
          <w:sz w:val="21"/>
          <w:szCs w:val="21"/>
          <w:lang w:eastAsia="zh-CN"/>
        </w:rPr>
        <w:t>f</w:t>
      </w:r>
      <w:r w:rsidRPr="00D11CCB">
        <w:rPr>
          <w:rFonts w:ascii="Times New Roman" w:hAnsi="Times New Roman"/>
          <w:b/>
          <w:bCs/>
          <w:i/>
          <w:iCs/>
          <w:sz w:val="21"/>
          <w:szCs w:val="21"/>
        </w:rPr>
        <w:t>ormat 3, 4bits (3 bits A/N + 1 bit SR)/11/22 bits UCI</w:t>
      </w:r>
    </w:p>
    <w:p w14:paraId="38168386" w14:textId="71222217" w:rsidR="00BD07EC" w:rsidRDefault="00BD07EC" w:rsidP="008326B6">
      <w:pPr>
        <w:pStyle w:val="proposal"/>
        <w:numPr>
          <w:ilvl w:val="0"/>
          <w:numId w:val="0"/>
        </w:numPr>
        <w:rPr>
          <w:lang w:val="en-GB"/>
        </w:rPr>
      </w:pPr>
    </w:p>
    <w:p w14:paraId="43399AF0" w14:textId="233E2242" w:rsidR="00C3287A" w:rsidRDefault="00C3287A" w:rsidP="00C3287A">
      <w:pPr>
        <w:pStyle w:val="proposal"/>
      </w:pPr>
      <w:r w:rsidRPr="00850B75">
        <w:t xml:space="preserve">For case 4 and 5, joint channel estimation should </w:t>
      </w:r>
      <w:r>
        <w:t xml:space="preserve">not </w:t>
      </w:r>
      <w:r w:rsidRPr="00850B75">
        <w:t xml:space="preserve">be used </w:t>
      </w:r>
      <w:r>
        <w:t>across</w:t>
      </w:r>
      <w:r w:rsidRPr="00850B75">
        <w:t xml:space="preserve"> SBFD </w:t>
      </w:r>
      <w:r>
        <w:t xml:space="preserve">slot </w:t>
      </w:r>
      <w:r w:rsidRPr="00850B75">
        <w:t xml:space="preserve">and non-SBFD slot </w:t>
      </w:r>
      <w:r>
        <w:t>for the following cases:</w:t>
      </w:r>
    </w:p>
    <w:p w14:paraId="13F9CC3F" w14:textId="63DC24CB" w:rsidR="00C3287A" w:rsidRDefault="00C3287A" w:rsidP="005901D0">
      <w:pPr>
        <w:pStyle w:val="proposal"/>
        <w:numPr>
          <w:ilvl w:val="0"/>
          <w:numId w:val="35"/>
        </w:numPr>
      </w:pPr>
      <w:r>
        <w:t>W</w:t>
      </w:r>
      <w:r w:rsidRPr="00850B75">
        <w:t>hen separate resource/ separate FH parameters/ separate UL power control parameters/ separate beam/spatial relations are used for SBFD and non-SBFD slots</w:t>
      </w:r>
      <w:r w:rsidR="008E7B03">
        <w:t>.</w:t>
      </w:r>
      <w:r w:rsidRPr="00850B75">
        <w:t xml:space="preserve"> </w:t>
      </w:r>
    </w:p>
    <w:p w14:paraId="711D454E" w14:textId="6AACBB74" w:rsidR="00C3287A" w:rsidRPr="00850B75" w:rsidRDefault="00C3287A" w:rsidP="005901D0">
      <w:pPr>
        <w:pStyle w:val="proposal"/>
        <w:numPr>
          <w:ilvl w:val="0"/>
          <w:numId w:val="35"/>
        </w:numPr>
      </w:pPr>
      <w:r>
        <w:t>W</w:t>
      </w:r>
      <w:r w:rsidRPr="00850B75">
        <w:t xml:space="preserve">hen SBFD antenna configuration option-1/3 is </w:t>
      </w:r>
      <w:r>
        <w:t>assumed</w:t>
      </w:r>
      <w:r w:rsidRPr="00850B75">
        <w:t>.</w:t>
      </w:r>
    </w:p>
    <w:p w14:paraId="4582BA80" w14:textId="02DB0BAE" w:rsidR="00C3287A" w:rsidRDefault="00C3287A" w:rsidP="00C3287A"/>
    <w:p w14:paraId="1E2BBA88" w14:textId="77777777" w:rsidR="00CF5304" w:rsidRDefault="00CF5304" w:rsidP="00CF5304">
      <w:pPr>
        <w:pStyle w:val="proposal"/>
      </w:pPr>
      <w:r>
        <w:t>For case 4 and 5,</w:t>
      </w:r>
      <w:r w:rsidRPr="007543A9">
        <w:t xml:space="preserve"> </w:t>
      </w:r>
      <w:r>
        <w:t>j</w:t>
      </w:r>
      <w:r w:rsidRPr="007543A9">
        <w:t xml:space="preserve">oint channel estimation </w:t>
      </w:r>
      <w:r>
        <w:t xml:space="preserve">can be used </w:t>
      </w:r>
      <w:r w:rsidRPr="007543A9">
        <w:t>across SBFD and non-SBFD slots</w:t>
      </w:r>
      <w:r>
        <w:t xml:space="preserve"> if the following conditions are satisfied:</w:t>
      </w:r>
    </w:p>
    <w:p w14:paraId="0E9FB2B9" w14:textId="77777777" w:rsidR="00CF5304" w:rsidRDefault="00CF5304" w:rsidP="00CF5304">
      <w:pPr>
        <w:pStyle w:val="proposal"/>
        <w:numPr>
          <w:ilvl w:val="0"/>
          <w:numId w:val="35"/>
        </w:numPr>
      </w:pPr>
      <w:r>
        <w:t>Same</w:t>
      </w:r>
      <w:r w:rsidRPr="009F1786">
        <w:t xml:space="preserve"> </w:t>
      </w:r>
      <w:r w:rsidRPr="00A00AED">
        <w:t>resource</w:t>
      </w:r>
      <w:r>
        <w:t xml:space="preserve">, </w:t>
      </w:r>
      <w:r w:rsidRPr="00A00AED">
        <w:t>FH</w:t>
      </w:r>
      <w:r>
        <w:t xml:space="preserve"> </w:t>
      </w:r>
      <w:r w:rsidRPr="00A00AED">
        <w:t>parameters</w:t>
      </w:r>
      <w:r>
        <w:t>,</w:t>
      </w:r>
      <w:r w:rsidRPr="0050539E">
        <w:t xml:space="preserve"> </w:t>
      </w:r>
      <w:r w:rsidRPr="00A00AED">
        <w:t>UL power control parameters</w:t>
      </w:r>
      <w:r>
        <w:t xml:space="preserve">, and </w:t>
      </w:r>
      <w:r w:rsidRPr="00A00AED">
        <w:t>beam/spatial relation</w:t>
      </w:r>
      <w:r>
        <w:t>s are used for SBFD and non-SBFD slots.</w:t>
      </w:r>
    </w:p>
    <w:p w14:paraId="65B2CBFA" w14:textId="78E2D218" w:rsidR="00C3287A" w:rsidRPr="00583D0E" w:rsidRDefault="00CF5304" w:rsidP="00CF5304">
      <w:pPr>
        <w:pStyle w:val="proposal"/>
        <w:numPr>
          <w:ilvl w:val="0"/>
          <w:numId w:val="35"/>
        </w:numPr>
      </w:pPr>
      <w:r w:rsidRPr="00D016DD">
        <w:t>SBFD antenna configuration option-</w:t>
      </w:r>
      <w:r>
        <w:t>2 is assumed.</w:t>
      </w:r>
    </w:p>
    <w:p w14:paraId="285BD2CD" w14:textId="787C0242" w:rsidR="00C3287A" w:rsidRDefault="00C3287A" w:rsidP="00C3287A"/>
    <w:p w14:paraId="7C3F6606" w14:textId="77777777" w:rsidR="00C3287A" w:rsidRDefault="00C3287A" w:rsidP="00C3287A">
      <w:pPr>
        <w:pStyle w:val="proposal"/>
      </w:pPr>
      <w:r w:rsidRPr="00244B99">
        <w:t>Regarding the schemes for link level evaluation of PU</w:t>
      </w:r>
      <w:r>
        <w:t>C</w:t>
      </w:r>
      <w:r w:rsidRPr="00244B99">
        <w:t>CH coverage performance,</w:t>
      </w:r>
    </w:p>
    <w:p w14:paraId="2739F8F4" w14:textId="77777777" w:rsidR="00C3287A" w:rsidRPr="00244B99" w:rsidRDefault="00C3287A" w:rsidP="00C3287A">
      <w:pPr>
        <w:rPr>
          <w:b/>
          <w:bCs/>
          <w:i/>
          <w:iCs/>
        </w:rPr>
      </w:pPr>
      <w:r w:rsidRPr="00244B99">
        <w:rPr>
          <w:b/>
          <w:bCs/>
          <w:i/>
          <w:iCs/>
        </w:rPr>
        <w:t>-</w:t>
      </w:r>
      <w:r w:rsidRPr="00244B99">
        <w:rPr>
          <w:b/>
          <w:bCs/>
          <w:i/>
          <w:iCs/>
        </w:rPr>
        <w:tab/>
        <w:t>For baseline legacy TDD, consider</w:t>
      </w:r>
    </w:p>
    <w:p w14:paraId="76107D62" w14:textId="77777777" w:rsidR="00C3287A" w:rsidRPr="00244B99" w:rsidRDefault="00C3287A" w:rsidP="00C3287A">
      <w:pPr>
        <w:ind w:leftChars="100" w:left="210"/>
        <w:rPr>
          <w:b/>
          <w:bCs/>
          <w:i/>
          <w:iCs/>
        </w:rPr>
      </w:pPr>
      <w:r w:rsidRPr="00244B99">
        <w:rPr>
          <w:rFonts w:hint="eastAsia"/>
          <w:b/>
          <w:bCs/>
          <w:i/>
          <w:iCs/>
        </w:rPr>
        <w:t>•</w:t>
      </w:r>
      <w:r w:rsidRPr="00244B99">
        <w:rPr>
          <w:b/>
          <w:bCs/>
          <w:i/>
          <w:iCs/>
        </w:rPr>
        <w:tab/>
        <w:t>Single slot PUCCH transmission</w:t>
      </w:r>
    </w:p>
    <w:p w14:paraId="71A70326" w14:textId="77777777" w:rsidR="00C3287A" w:rsidRPr="00244B99" w:rsidRDefault="00C3287A" w:rsidP="00C3287A">
      <w:pPr>
        <w:rPr>
          <w:b/>
          <w:bCs/>
          <w:i/>
          <w:iCs/>
        </w:rPr>
      </w:pPr>
      <w:r w:rsidRPr="00244B99">
        <w:rPr>
          <w:b/>
          <w:bCs/>
          <w:i/>
          <w:iCs/>
        </w:rPr>
        <w:t>-</w:t>
      </w:r>
      <w:r w:rsidRPr="00244B99">
        <w:rPr>
          <w:b/>
          <w:bCs/>
          <w:i/>
          <w:iCs/>
        </w:rPr>
        <w:tab/>
        <w:t>For SBFD, consider the following techniques of coverage enhancement:</w:t>
      </w:r>
    </w:p>
    <w:p w14:paraId="2F30AE09" w14:textId="77777777" w:rsidR="00C3287A" w:rsidRPr="00244B99" w:rsidRDefault="00C3287A" w:rsidP="00C3287A">
      <w:pPr>
        <w:ind w:leftChars="100" w:left="210"/>
        <w:rPr>
          <w:b/>
          <w:bCs/>
          <w:i/>
          <w:iCs/>
        </w:rPr>
      </w:pPr>
      <w:r w:rsidRPr="00244B99">
        <w:rPr>
          <w:rFonts w:hint="eastAsia"/>
          <w:b/>
          <w:bCs/>
          <w:i/>
          <w:iCs/>
        </w:rPr>
        <w:t>•</w:t>
      </w:r>
      <w:r w:rsidRPr="00244B99">
        <w:rPr>
          <w:b/>
          <w:bCs/>
          <w:i/>
          <w:iCs/>
        </w:rPr>
        <w:tab/>
        <w:t>Case 1: SBFD with PUCCH repetition</w:t>
      </w:r>
    </w:p>
    <w:p w14:paraId="79915207" w14:textId="77777777" w:rsidR="00C3287A" w:rsidRPr="00244B99" w:rsidRDefault="00C3287A" w:rsidP="00C3287A">
      <w:pPr>
        <w:ind w:leftChars="100" w:left="210"/>
        <w:rPr>
          <w:b/>
          <w:bCs/>
          <w:i/>
          <w:iCs/>
        </w:rPr>
      </w:pPr>
      <w:r w:rsidRPr="00244B99">
        <w:rPr>
          <w:rFonts w:hint="eastAsia"/>
          <w:b/>
          <w:bCs/>
          <w:i/>
          <w:iCs/>
        </w:rPr>
        <w:t>•</w:t>
      </w:r>
      <w:r w:rsidRPr="00244B99">
        <w:rPr>
          <w:b/>
          <w:bCs/>
          <w:i/>
          <w:iCs/>
        </w:rPr>
        <w:tab/>
        <w:t>Case 2: SBFD with PUCCH repetition and DMRS bundling</w:t>
      </w:r>
    </w:p>
    <w:p w14:paraId="5704D0AD" w14:textId="77777777" w:rsidR="00C3287A" w:rsidRPr="00244B99" w:rsidRDefault="00C3287A" w:rsidP="00C3287A">
      <w:pPr>
        <w:ind w:leftChars="200" w:left="420"/>
        <w:rPr>
          <w:b/>
          <w:bCs/>
          <w:i/>
          <w:iCs/>
        </w:rPr>
      </w:pPr>
      <w:r w:rsidRPr="00244B99">
        <w:rPr>
          <w:b/>
          <w:bCs/>
          <w:i/>
          <w:iCs/>
        </w:rPr>
        <w:t>o</w:t>
      </w:r>
      <w:r w:rsidRPr="00244B99">
        <w:rPr>
          <w:b/>
          <w:bCs/>
          <w:i/>
          <w:iCs/>
        </w:rPr>
        <w:tab/>
        <w:t xml:space="preserve">FFS: DMRS bundling across SBFD and non-SBFD slots </w:t>
      </w:r>
    </w:p>
    <w:p w14:paraId="6EC659AE" w14:textId="77777777" w:rsidR="00C3287A" w:rsidRPr="00244B99" w:rsidRDefault="00C3287A" w:rsidP="00C3287A">
      <w:pPr>
        <w:rPr>
          <w:b/>
          <w:bCs/>
          <w:i/>
          <w:iCs/>
        </w:rPr>
      </w:pPr>
      <w:r w:rsidRPr="00244B99">
        <w:rPr>
          <w:b/>
          <w:bCs/>
          <w:i/>
          <w:iCs/>
        </w:rPr>
        <w:t>-</w:t>
      </w:r>
      <w:r w:rsidRPr="00244B99">
        <w:rPr>
          <w:b/>
          <w:bCs/>
          <w:i/>
          <w:iCs/>
        </w:rPr>
        <w:tab/>
        <w:t>UL coverage metrics are obtained using link budget template and TDD/SBFD required SINR for target data rate.</w:t>
      </w:r>
    </w:p>
    <w:p w14:paraId="4A6B6A70" w14:textId="77777777" w:rsidR="00C3287A" w:rsidRDefault="00C3287A" w:rsidP="00C3287A">
      <w:pPr>
        <w:rPr>
          <w:b/>
          <w:bCs/>
          <w:i/>
          <w:iCs/>
        </w:rPr>
      </w:pPr>
      <w:r w:rsidRPr="00244B99">
        <w:rPr>
          <w:b/>
          <w:bCs/>
          <w:i/>
          <w:iCs/>
        </w:rPr>
        <w:t>Note: Evaluation accounts for different SINR level between SBFD and non-SBFD slots</w:t>
      </w:r>
    </w:p>
    <w:p w14:paraId="486F98A2" w14:textId="77777777" w:rsidR="00C3287A" w:rsidRPr="00C3287A" w:rsidRDefault="00C3287A" w:rsidP="00C3287A"/>
    <w:p w14:paraId="1694243A" w14:textId="77777777" w:rsidR="00EF6644" w:rsidRPr="00FB39B6" w:rsidRDefault="00EF6644" w:rsidP="00EF6644">
      <w:pPr>
        <w:pStyle w:val="1"/>
        <w:ind w:left="243" w:hanging="243"/>
        <w:rPr>
          <w:rStyle w:val="ad"/>
          <w:b/>
          <w:color w:val="000000"/>
        </w:rPr>
      </w:pPr>
      <w:r w:rsidRPr="00FB39B6">
        <w:rPr>
          <w:rStyle w:val="ad"/>
          <w:color w:val="000000"/>
        </w:rPr>
        <w:t>Reference</w:t>
      </w:r>
    </w:p>
    <w:p w14:paraId="4C3E739A" w14:textId="2BB7B5C4" w:rsidR="00EF6644" w:rsidRPr="00424F65" w:rsidRDefault="00EF6644" w:rsidP="005901D0">
      <w:pPr>
        <w:pStyle w:val="affff5"/>
        <w:numPr>
          <w:ilvl w:val="1"/>
          <w:numId w:val="23"/>
        </w:numPr>
        <w:tabs>
          <w:tab w:val="left" w:pos="0"/>
        </w:tabs>
        <w:rPr>
          <w:rFonts w:eastAsia="等线"/>
          <w:szCs w:val="21"/>
        </w:rPr>
      </w:pPr>
      <w:bookmarkStart w:id="8" w:name="_Ref109896702"/>
      <w:bookmarkStart w:id="9" w:name="_Ref101516929"/>
      <w:r w:rsidRPr="00424F65">
        <w:rPr>
          <w:rFonts w:eastAsia="等线"/>
          <w:szCs w:val="21"/>
        </w:rPr>
        <w:t>RAN1 Chairman notes, RAN1#</w:t>
      </w:r>
      <w:r w:rsidR="008D309A" w:rsidRPr="00424F65">
        <w:rPr>
          <w:rFonts w:eastAsia="等线"/>
          <w:szCs w:val="21"/>
        </w:rPr>
        <w:t>11</w:t>
      </w:r>
      <w:r w:rsidR="008D309A">
        <w:rPr>
          <w:rFonts w:eastAsia="等线"/>
          <w:szCs w:val="21"/>
        </w:rPr>
        <w:t>2</w:t>
      </w:r>
      <w:r w:rsidR="008D309A" w:rsidRPr="00424F65">
        <w:rPr>
          <w:rFonts w:eastAsia="等线"/>
          <w:szCs w:val="21"/>
        </w:rPr>
        <w:t xml:space="preserve"> </w:t>
      </w:r>
      <w:r w:rsidRPr="00424F65">
        <w:rPr>
          <w:rFonts w:eastAsia="等线"/>
          <w:szCs w:val="21"/>
        </w:rPr>
        <w:t>meeting</w:t>
      </w:r>
      <w:bookmarkEnd w:id="8"/>
    </w:p>
    <w:p w14:paraId="12E5AD12" w14:textId="31D4E6F3" w:rsidR="00EF6644" w:rsidRDefault="00EF6644" w:rsidP="005901D0">
      <w:pPr>
        <w:pStyle w:val="affff5"/>
        <w:numPr>
          <w:ilvl w:val="1"/>
          <w:numId w:val="23"/>
        </w:numPr>
        <w:tabs>
          <w:tab w:val="left" w:pos="0"/>
        </w:tabs>
        <w:rPr>
          <w:rFonts w:eastAsia="等线"/>
          <w:szCs w:val="21"/>
        </w:rPr>
      </w:pPr>
      <w:r w:rsidRPr="00424F65">
        <w:rPr>
          <w:rFonts w:eastAsia="等线"/>
          <w:szCs w:val="21"/>
        </w:rPr>
        <w:t>R1-</w:t>
      </w:r>
      <w:r w:rsidR="00EF346E" w:rsidRPr="00142793">
        <w:rPr>
          <w:rFonts w:eastAsia="等线"/>
          <w:szCs w:val="21"/>
        </w:rPr>
        <w:t>2302119</w:t>
      </w:r>
      <w:r w:rsidRPr="00424F65">
        <w:rPr>
          <w:rFonts w:eastAsia="等线"/>
          <w:szCs w:val="21"/>
        </w:rPr>
        <w:t>, Final summary on evaluation on NR duplex evolution, Moderator (CMCC)</w:t>
      </w:r>
    </w:p>
    <w:bookmarkEnd w:id="9"/>
    <w:p w14:paraId="6070D201" w14:textId="27C3109E" w:rsidR="00C71502" w:rsidRDefault="00797760" w:rsidP="00B44966">
      <w:pPr>
        <w:pStyle w:val="1"/>
        <w:ind w:left="243" w:hanging="243"/>
      </w:pPr>
      <w:r>
        <w:t>A</w:t>
      </w:r>
      <w:r w:rsidRPr="00797760">
        <w:t>ppendix</w:t>
      </w:r>
    </w:p>
    <w:p w14:paraId="63354DA6" w14:textId="77777777" w:rsidR="00685E57" w:rsidRDefault="00685E57" w:rsidP="00F338D3">
      <w:pPr>
        <w:pStyle w:val="21"/>
      </w:pPr>
      <w:r>
        <w:rPr>
          <w:rFonts w:hint="eastAsia"/>
        </w:rPr>
        <w:t>S</w:t>
      </w:r>
      <w:r w:rsidRPr="00D2491E">
        <w:t>imulation assumptions for SBFD SLS</w:t>
      </w:r>
    </w:p>
    <w:p w14:paraId="0EF0B89E" w14:textId="42CC7E21" w:rsidR="00DC546A" w:rsidRDefault="00DC546A" w:rsidP="00F338D3">
      <w:pPr>
        <w:pStyle w:val="affff1"/>
      </w:pPr>
      <w:r>
        <w:t xml:space="preserve">Table </w:t>
      </w:r>
      <w:r w:rsidR="00E1577F">
        <w:fldChar w:fldCharType="begin"/>
      </w:r>
      <w:r w:rsidR="00E1577F">
        <w:instrText xml:space="preserve"> SEQ Table \* ARABIC </w:instrText>
      </w:r>
      <w:r w:rsidR="00E1577F">
        <w:fldChar w:fldCharType="separate"/>
      </w:r>
      <w:r w:rsidR="00F776E9">
        <w:rPr>
          <w:noProof/>
        </w:rPr>
        <w:t>1</w:t>
      </w:r>
      <w:r w:rsidR="00E1577F">
        <w:rPr>
          <w:noProof/>
        </w:rPr>
        <w:fldChar w:fldCharType="end"/>
      </w:r>
      <w:r w:rsidRPr="00DC546A">
        <w:t xml:space="preserve"> </w:t>
      </w:r>
      <w:r w:rsidRPr="00685E57">
        <w:t xml:space="preserve">Simulation parameters for </w:t>
      </w:r>
      <w:r w:rsidR="00CF7CCF">
        <w:rPr>
          <w:rFonts w:hint="eastAsia"/>
        </w:rPr>
        <w:t>Urban</w:t>
      </w:r>
      <w:r w:rsidR="00CF7CCF">
        <w:t xml:space="preserve"> </w:t>
      </w:r>
      <w:r w:rsidR="00CF7CCF">
        <w:rPr>
          <w:rFonts w:hint="eastAsia"/>
        </w:rPr>
        <w:t>Macro</w:t>
      </w:r>
      <w:r w:rsidR="00AF0E17">
        <w:t xml:space="preserve"> </w:t>
      </w:r>
      <w:r w:rsidR="00AF0E17">
        <w:rPr>
          <w:rFonts w:hint="eastAsia"/>
        </w:rPr>
        <w:t>in</w:t>
      </w:r>
      <w:r w:rsidR="00AF0E17">
        <w:t xml:space="preserve"> FR1</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900"/>
      </w:tblGrid>
      <w:tr w:rsidR="00BD4974" w:rsidRPr="00516B92" w14:paraId="01178221" w14:textId="77777777" w:rsidTr="00424F65">
        <w:tc>
          <w:tcPr>
            <w:tcW w:w="3823" w:type="dxa"/>
            <w:tcBorders>
              <w:bottom w:val="single" w:sz="4" w:space="0" w:color="auto"/>
            </w:tcBorders>
            <w:shd w:val="clear" w:color="auto" w:fill="F4B083"/>
            <w:vAlign w:val="center"/>
          </w:tcPr>
          <w:p w14:paraId="43E73AAC" w14:textId="77777777" w:rsidR="00685E57" w:rsidRPr="00661903" w:rsidRDefault="00685E57" w:rsidP="00685E57">
            <w:pPr>
              <w:rPr>
                <w:b/>
                <w:bCs/>
                <w:szCs w:val="21"/>
              </w:rPr>
            </w:pPr>
            <w:r w:rsidRPr="00C63EF4">
              <w:rPr>
                <w:b/>
                <w:bCs/>
                <w:szCs w:val="21"/>
              </w:rPr>
              <w:t>Parameters</w:t>
            </w:r>
          </w:p>
        </w:tc>
        <w:tc>
          <w:tcPr>
            <w:tcW w:w="5900" w:type="dxa"/>
            <w:shd w:val="clear" w:color="auto" w:fill="F4B083"/>
          </w:tcPr>
          <w:p w14:paraId="18C2B7F2" w14:textId="77777777" w:rsidR="00685E57" w:rsidRPr="00661903" w:rsidRDefault="00685E57" w:rsidP="00685E57">
            <w:pPr>
              <w:rPr>
                <w:b/>
                <w:bCs/>
                <w:szCs w:val="21"/>
              </w:rPr>
            </w:pPr>
            <w:r w:rsidRPr="00C63EF4">
              <w:rPr>
                <w:b/>
                <w:bCs/>
                <w:szCs w:val="21"/>
              </w:rPr>
              <w:t xml:space="preserve">Values </w:t>
            </w:r>
          </w:p>
        </w:tc>
      </w:tr>
      <w:tr w:rsidR="009E599A" w:rsidRPr="00516B92" w14:paraId="5A066DBF" w14:textId="77777777" w:rsidTr="00661903">
        <w:tc>
          <w:tcPr>
            <w:tcW w:w="3823" w:type="dxa"/>
            <w:shd w:val="clear" w:color="auto" w:fill="F4B083"/>
          </w:tcPr>
          <w:p w14:paraId="7DE7DCD7" w14:textId="7BBDA2CB" w:rsidR="009E599A" w:rsidRPr="00661903" w:rsidRDefault="009E599A" w:rsidP="009E599A">
            <w:pPr>
              <w:rPr>
                <w:b/>
                <w:bCs/>
                <w:szCs w:val="21"/>
              </w:rPr>
            </w:pPr>
            <w:r w:rsidRPr="00661903">
              <w:rPr>
                <w:b/>
                <w:bCs/>
              </w:rPr>
              <w:t>Carrier frequency</w:t>
            </w:r>
          </w:p>
        </w:tc>
        <w:tc>
          <w:tcPr>
            <w:tcW w:w="5900" w:type="dxa"/>
            <w:shd w:val="clear" w:color="auto" w:fill="auto"/>
          </w:tcPr>
          <w:p w14:paraId="43100E6E" w14:textId="351B328B" w:rsidR="009E599A" w:rsidRPr="00C63EF4" w:rsidRDefault="009E599A" w:rsidP="009E599A">
            <w:pPr>
              <w:rPr>
                <w:szCs w:val="21"/>
              </w:rPr>
            </w:pPr>
            <w:r w:rsidRPr="00C63EF4">
              <w:t>4 GHz</w:t>
            </w:r>
          </w:p>
        </w:tc>
      </w:tr>
      <w:tr w:rsidR="009E599A" w:rsidRPr="00516B92" w14:paraId="34EA19EF" w14:textId="77777777" w:rsidTr="00661903">
        <w:tc>
          <w:tcPr>
            <w:tcW w:w="3823" w:type="dxa"/>
            <w:shd w:val="clear" w:color="auto" w:fill="F4B083"/>
          </w:tcPr>
          <w:p w14:paraId="0823444D" w14:textId="1A9EEF81" w:rsidR="009E599A" w:rsidRPr="00C63EF4" w:rsidDel="009E599A" w:rsidRDefault="009E599A" w:rsidP="009E599A">
            <w:pPr>
              <w:rPr>
                <w:b/>
                <w:bCs/>
                <w:szCs w:val="21"/>
              </w:rPr>
            </w:pPr>
            <w:r w:rsidRPr="00661903">
              <w:rPr>
                <w:b/>
                <w:bCs/>
              </w:rPr>
              <w:t>System bandwidth</w:t>
            </w:r>
          </w:p>
        </w:tc>
        <w:tc>
          <w:tcPr>
            <w:tcW w:w="5900" w:type="dxa"/>
            <w:shd w:val="clear" w:color="auto" w:fill="auto"/>
          </w:tcPr>
          <w:p w14:paraId="4BFFF1BF" w14:textId="5E56E2C1" w:rsidR="009E599A" w:rsidRPr="00C63EF4" w:rsidDel="00CF7CCF" w:rsidRDefault="009E599A" w:rsidP="009E599A">
            <w:pPr>
              <w:rPr>
                <w:szCs w:val="21"/>
              </w:rPr>
            </w:pPr>
            <w:r w:rsidRPr="00C63EF4">
              <w:t>Baseline: 100MHz</w:t>
            </w:r>
          </w:p>
        </w:tc>
      </w:tr>
      <w:tr w:rsidR="009E599A" w:rsidRPr="00516B92" w14:paraId="0D110D3F" w14:textId="77777777" w:rsidTr="00424F65">
        <w:tc>
          <w:tcPr>
            <w:tcW w:w="3823" w:type="dxa"/>
            <w:shd w:val="clear" w:color="auto" w:fill="F4B083"/>
            <w:vAlign w:val="center"/>
          </w:tcPr>
          <w:p w14:paraId="70D1100F" w14:textId="15FA4222" w:rsidR="009E599A" w:rsidRPr="00C63EF4" w:rsidDel="009E599A" w:rsidRDefault="009E599A" w:rsidP="00685E57">
            <w:pPr>
              <w:rPr>
                <w:b/>
                <w:bCs/>
                <w:szCs w:val="21"/>
              </w:rPr>
            </w:pPr>
            <w:r w:rsidRPr="00C63EF4">
              <w:rPr>
                <w:b/>
                <w:bCs/>
                <w:szCs w:val="21"/>
              </w:rPr>
              <w:t>Numerology</w:t>
            </w:r>
          </w:p>
        </w:tc>
        <w:tc>
          <w:tcPr>
            <w:tcW w:w="5900" w:type="dxa"/>
            <w:shd w:val="clear" w:color="auto" w:fill="auto"/>
          </w:tcPr>
          <w:p w14:paraId="1F61FC19" w14:textId="15B23AA5" w:rsidR="009E599A" w:rsidRPr="00C63EF4" w:rsidDel="00CF7CCF" w:rsidRDefault="009E599A" w:rsidP="00685E57">
            <w:pPr>
              <w:rPr>
                <w:szCs w:val="21"/>
              </w:rPr>
            </w:pPr>
            <w:r w:rsidRPr="00C63EF4">
              <w:rPr>
                <w:szCs w:val="21"/>
              </w:rPr>
              <w:t>14 OFDM symbol per slot</w:t>
            </w:r>
            <w:r w:rsidR="00275B45" w:rsidRPr="00C63EF4">
              <w:rPr>
                <w:szCs w:val="21"/>
              </w:rPr>
              <w:t>, SCS = 30kHz</w:t>
            </w:r>
          </w:p>
        </w:tc>
      </w:tr>
      <w:tr w:rsidR="00B82AF1" w:rsidRPr="00516B92" w14:paraId="3385DD0E" w14:textId="77777777" w:rsidTr="00424F65">
        <w:tc>
          <w:tcPr>
            <w:tcW w:w="3823" w:type="dxa"/>
            <w:shd w:val="clear" w:color="auto" w:fill="F4B083"/>
            <w:vAlign w:val="center"/>
          </w:tcPr>
          <w:p w14:paraId="68AC5422" w14:textId="24B5F2B4" w:rsidR="00B82AF1" w:rsidRPr="00C63EF4" w:rsidDel="009E599A" w:rsidRDefault="00B82AF1" w:rsidP="00B82AF1">
            <w:pPr>
              <w:rPr>
                <w:b/>
                <w:bCs/>
                <w:szCs w:val="21"/>
              </w:rPr>
            </w:pPr>
            <w:r w:rsidRPr="00C63EF4">
              <w:rPr>
                <w:b/>
                <w:bCs/>
                <w:szCs w:val="21"/>
              </w:rPr>
              <w:t>BS Tx power</w:t>
            </w:r>
          </w:p>
        </w:tc>
        <w:tc>
          <w:tcPr>
            <w:tcW w:w="5900" w:type="dxa"/>
            <w:shd w:val="clear" w:color="auto" w:fill="auto"/>
          </w:tcPr>
          <w:p w14:paraId="7B49533B" w14:textId="4CA1F13D" w:rsidR="00B82AF1" w:rsidRPr="00C63EF4" w:rsidRDefault="00B82AF1" w:rsidP="00B82AF1">
            <w:pPr>
              <w:rPr>
                <w:szCs w:val="21"/>
              </w:rPr>
            </w:pPr>
            <w:r w:rsidRPr="00C63EF4">
              <w:rPr>
                <w:szCs w:val="21"/>
              </w:rPr>
              <w:t>53 dBm for 100MHz is assume for maximum BS transmit power for legacy TDD</w:t>
            </w:r>
          </w:p>
          <w:p w14:paraId="7BB09A6E" w14:textId="77777777" w:rsidR="00402B77" w:rsidRPr="00C63EF4" w:rsidRDefault="00402B77" w:rsidP="00B82AF1">
            <w:pPr>
              <w:rPr>
                <w:szCs w:val="21"/>
              </w:rPr>
            </w:pPr>
          </w:p>
          <w:p w14:paraId="78F869BB" w14:textId="606EA7B0" w:rsidR="00B82AF1" w:rsidRPr="00C63EF4" w:rsidRDefault="00402B77" w:rsidP="00B82AF1">
            <w:pPr>
              <w:rPr>
                <w:szCs w:val="21"/>
              </w:rPr>
            </w:pPr>
            <w:r w:rsidRPr="00C63EF4">
              <w:rPr>
                <w:szCs w:val="21"/>
              </w:rPr>
              <w:t>For SBFD antenna configuration Option-2, in both DL-only symbols and SBFD symbols, the maximum BS transmit power for SBFD is always the same as that for legacy TDD</w:t>
            </w:r>
          </w:p>
          <w:p w14:paraId="1023E8AD" w14:textId="77777777" w:rsidR="00402B77" w:rsidRPr="00C63EF4" w:rsidRDefault="00402B77" w:rsidP="00B82AF1">
            <w:pPr>
              <w:rPr>
                <w:szCs w:val="21"/>
              </w:rPr>
            </w:pPr>
          </w:p>
          <w:p w14:paraId="36248EC5" w14:textId="58837A30" w:rsidR="00B82AF1" w:rsidRPr="00C63EF4" w:rsidDel="00CF7CCF" w:rsidRDefault="00B82AF1">
            <w:pPr>
              <w:rPr>
                <w:szCs w:val="21"/>
              </w:rPr>
            </w:pPr>
            <w:r w:rsidRPr="00C63EF4">
              <w:rPr>
                <w:szCs w:val="21"/>
              </w:rPr>
              <w:t xml:space="preserve">Baseline (Option 1): </w:t>
            </w:r>
            <w:r w:rsidR="002A6552" w:rsidRPr="00C63EF4">
              <w:rPr>
                <w:rFonts w:cs="Times"/>
                <w:szCs w:val="20"/>
              </w:rPr>
              <w:t>BS transmit power spectrum density per Tx chain is kept the same for SBFD symbols and DL-only symbols</w:t>
            </w:r>
            <w:r w:rsidRPr="00C63EF4">
              <w:rPr>
                <w:szCs w:val="21"/>
              </w:rPr>
              <w:t>.</w:t>
            </w:r>
          </w:p>
        </w:tc>
      </w:tr>
      <w:tr w:rsidR="00346677" w:rsidRPr="00516B92" w14:paraId="3B7595D8" w14:textId="77777777" w:rsidTr="00424F65">
        <w:tc>
          <w:tcPr>
            <w:tcW w:w="3823" w:type="dxa"/>
            <w:shd w:val="clear" w:color="auto" w:fill="F4B083"/>
            <w:vAlign w:val="center"/>
          </w:tcPr>
          <w:p w14:paraId="745A74BB" w14:textId="2211B285" w:rsidR="00346677" w:rsidRPr="00C63EF4" w:rsidDel="009E599A" w:rsidRDefault="00346677" w:rsidP="00346677">
            <w:pPr>
              <w:rPr>
                <w:b/>
                <w:bCs/>
                <w:szCs w:val="21"/>
              </w:rPr>
            </w:pPr>
            <w:r w:rsidRPr="00C63EF4">
              <w:rPr>
                <w:b/>
                <w:bCs/>
                <w:szCs w:val="21"/>
              </w:rPr>
              <w:t>UE Tx power</w:t>
            </w:r>
          </w:p>
        </w:tc>
        <w:tc>
          <w:tcPr>
            <w:tcW w:w="5900" w:type="dxa"/>
            <w:shd w:val="clear" w:color="auto" w:fill="auto"/>
          </w:tcPr>
          <w:p w14:paraId="4D3D15AE" w14:textId="5AFCB1A6" w:rsidR="00346677" w:rsidRPr="00C63EF4" w:rsidDel="00CF7CCF" w:rsidRDefault="00346677" w:rsidP="00346677">
            <w:pPr>
              <w:rPr>
                <w:szCs w:val="21"/>
              </w:rPr>
            </w:pPr>
            <w:r w:rsidRPr="00C63EF4">
              <w:rPr>
                <w:szCs w:val="21"/>
              </w:rPr>
              <w:t>23 dBm</w:t>
            </w:r>
          </w:p>
        </w:tc>
      </w:tr>
      <w:tr w:rsidR="00730BBF" w:rsidRPr="00516B92" w14:paraId="00E33150" w14:textId="77777777" w:rsidTr="00424F65">
        <w:tc>
          <w:tcPr>
            <w:tcW w:w="3823" w:type="dxa"/>
            <w:shd w:val="clear" w:color="auto" w:fill="F4B083"/>
            <w:vAlign w:val="center"/>
          </w:tcPr>
          <w:p w14:paraId="5E2ABEF1" w14:textId="52163367" w:rsidR="00730BBF" w:rsidRPr="00C63EF4" w:rsidDel="009E599A" w:rsidRDefault="00730BBF" w:rsidP="00730BBF">
            <w:pPr>
              <w:rPr>
                <w:b/>
                <w:bCs/>
                <w:szCs w:val="21"/>
              </w:rPr>
            </w:pPr>
            <w:r w:rsidRPr="00C63EF4">
              <w:rPr>
                <w:b/>
                <w:bCs/>
                <w:szCs w:val="21"/>
              </w:rPr>
              <w:t>Layout</w:t>
            </w:r>
          </w:p>
        </w:tc>
        <w:tc>
          <w:tcPr>
            <w:tcW w:w="5900" w:type="dxa"/>
            <w:shd w:val="clear" w:color="auto" w:fill="auto"/>
          </w:tcPr>
          <w:p w14:paraId="28EC00B0" w14:textId="38BEE0D1" w:rsidR="00730BBF" w:rsidRPr="00C63EF4" w:rsidDel="00CF7CCF" w:rsidRDefault="00730BBF" w:rsidP="00730BBF">
            <w:pPr>
              <w:rPr>
                <w:szCs w:val="21"/>
              </w:rPr>
            </w:pPr>
            <w:r w:rsidRPr="00C63EF4">
              <w:rPr>
                <w:szCs w:val="21"/>
              </w:rPr>
              <w:t>Hexagonal grid with 7 macro sites and 3 sectors per site with wrap around</w:t>
            </w:r>
          </w:p>
        </w:tc>
      </w:tr>
      <w:tr w:rsidR="00730BBF" w:rsidRPr="00516B92" w14:paraId="047D8BFE" w14:textId="77777777" w:rsidTr="00424F65">
        <w:tc>
          <w:tcPr>
            <w:tcW w:w="3823" w:type="dxa"/>
            <w:shd w:val="clear" w:color="auto" w:fill="F4B083"/>
            <w:vAlign w:val="center"/>
          </w:tcPr>
          <w:p w14:paraId="5E167913" w14:textId="0E2AE1E1" w:rsidR="00730BBF" w:rsidRPr="00C63EF4" w:rsidDel="009E599A" w:rsidRDefault="00730BBF" w:rsidP="00730BBF">
            <w:pPr>
              <w:rPr>
                <w:b/>
                <w:bCs/>
                <w:szCs w:val="21"/>
              </w:rPr>
            </w:pPr>
            <w:r w:rsidRPr="00C63EF4">
              <w:rPr>
                <w:b/>
                <w:bCs/>
                <w:szCs w:val="21"/>
              </w:rPr>
              <w:t>Inter-BS distance</w:t>
            </w:r>
          </w:p>
        </w:tc>
        <w:tc>
          <w:tcPr>
            <w:tcW w:w="5900" w:type="dxa"/>
            <w:shd w:val="clear" w:color="auto" w:fill="auto"/>
          </w:tcPr>
          <w:p w14:paraId="1F2FB69E" w14:textId="1E281D6D" w:rsidR="00730BBF" w:rsidRPr="00C63EF4" w:rsidDel="00CF7CCF" w:rsidRDefault="00730BBF" w:rsidP="00730BBF">
            <w:pPr>
              <w:rPr>
                <w:szCs w:val="21"/>
              </w:rPr>
            </w:pPr>
            <w:r w:rsidRPr="00C63EF4">
              <w:rPr>
                <w:szCs w:val="21"/>
              </w:rPr>
              <w:t>500 m</w:t>
            </w:r>
          </w:p>
        </w:tc>
      </w:tr>
      <w:tr w:rsidR="00730BBF" w:rsidRPr="00516B92" w14:paraId="48E186E1" w14:textId="77777777" w:rsidTr="00661903">
        <w:tc>
          <w:tcPr>
            <w:tcW w:w="3823" w:type="dxa"/>
            <w:shd w:val="clear" w:color="auto" w:fill="F4B083"/>
            <w:vAlign w:val="center"/>
          </w:tcPr>
          <w:p w14:paraId="4B8A8975" w14:textId="66A22B21" w:rsidR="00730BBF" w:rsidRPr="00C63EF4" w:rsidDel="009E599A" w:rsidRDefault="00730BBF" w:rsidP="00730BBF">
            <w:pPr>
              <w:rPr>
                <w:b/>
                <w:bCs/>
                <w:szCs w:val="21"/>
              </w:rPr>
            </w:pPr>
            <w:r w:rsidRPr="00C63EF4">
              <w:rPr>
                <w:b/>
                <w:bCs/>
                <w:szCs w:val="21"/>
              </w:rPr>
              <w:t>Minimum BS-UE (2D) distance</w:t>
            </w:r>
          </w:p>
        </w:tc>
        <w:tc>
          <w:tcPr>
            <w:tcW w:w="5900" w:type="dxa"/>
            <w:shd w:val="clear" w:color="auto" w:fill="auto"/>
            <w:vAlign w:val="center"/>
          </w:tcPr>
          <w:p w14:paraId="1CC83D39" w14:textId="765D8E57" w:rsidR="00730BBF" w:rsidRPr="00C63EF4" w:rsidDel="00CF7CCF" w:rsidRDefault="00730BBF" w:rsidP="00730BBF">
            <w:pPr>
              <w:rPr>
                <w:szCs w:val="21"/>
              </w:rPr>
            </w:pPr>
            <w:r w:rsidRPr="00C63EF4">
              <w:rPr>
                <w:szCs w:val="21"/>
              </w:rPr>
              <w:t>35 m</w:t>
            </w:r>
          </w:p>
        </w:tc>
      </w:tr>
      <w:tr w:rsidR="00730BBF" w:rsidRPr="00516B92" w14:paraId="0FB98CF2" w14:textId="77777777" w:rsidTr="00661903">
        <w:tc>
          <w:tcPr>
            <w:tcW w:w="3823" w:type="dxa"/>
            <w:shd w:val="clear" w:color="auto" w:fill="F4B083"/>
            <w:vAlign w:val="center"/>
          </w:tcPr>
          <w:p w14:paraId="0E067D4B" w14:textId="7E2A9B62" w:rsidR="00730BBF" w:rsidRPr="00C63EF4" w:rsidDel="009E599A" w:rsidRDefault="00730BBF" w:rsidP="00730BBF">
            <w:pPr>
              <w:rPr>
                <w:b/>
                <w:bCs/>
                <w:szCs w:val="21"/>
              </w:rPr>
            </w:pPr>
            <w:r w:rsidRPr="00C63EF4">
              <w:rPr>
                <w:b/>
                <w:bCs/>
                <w:szCs w:val="21"/>
              </w:rPr>
              <w:t>Minimum UE-UE (2D) distance</w:t>
            </w:r>
          </w:p>
        </w:tc>
        <w:tc>
          <w:tcPr>
            <w:tcW w:w="5900" w:type="dxa"/>
            <w:shd w:val="clear" w:color="auto" w:fill="auto"/>
            <w:vAlign w:val="center"/>
          </w:tcPr>
          <w:p w14:paraId="2A015228" w14:textId="43980180" w:rsidR="00730BBF" w:rsidRPr="00C63EF4" w:rsidDel="00CF7CCF" w:rsidRDefault="00730BBF" w:rsidP="00730BBF">
            <w:pPr>
              <w:rPr>
                <w:szCs w:val="21"/>
              </w:rPr>
            </w:pPr>
            <w:r w:rsidRPr="00C63EF4">
              <w:rPr>
                <w:szCs w:val="21"/>
              </w:rPr>
              <w:t>1 m</w:t>
            </w:r>
          </w:p>
        </w:tc>
      </w:tr>
      <w:tr w:rsidR="00730BBF" w:rsidRPr="00516B92" w14:paraId="55502793" w14:textId="77777777" w:rsidTr="00424F65">
        <w:tc>
          <w:tcPr>
            <w:tcW w:w="3823" w:type="dxa"/>
            <w:shd w:val="clear" w:color="auto" w:fill="F4B083"/>
            <w:vAlign w:val="center"/>
          </w:tcPr>
          <w:p w14:paraId="066EBF35" w14:textId="5CB3FD53" w:rsidR="00730BBF" w:rsidRPr="00C63EF4" w:rsidRDefault="00730BBF" w:rsidP="00730BBF">
            <w:pPr>
              <w:rPr>
                <w:b/>
                <w:bCs/>
                <w:szCs w:val="21"/>
              </w:rPr>
            </w:pPr>
            <w:r w:rsidRPr="00C63EF4">
              <w:rPr>
                <w:b/>
                <w:bCs/>
                <w:szCs w:val="21"/>
              </w:rPr>
              <w:t>BS antenna height</w:t>
            </w:r>
          </w:p>
        </w:tc>
        <w:tc>
          <w:tcPr>
            <w:tcW w:w="5900" w:type="dxa"/>
            <w:shd w:val="clear" w:color="auto" w:fill="auto"/>
          </w:tcPr>
          <w:p w14:paraId="61AA1763" w14:textId="00B099FF" w:rsidR="00730BBF" w:rsidRPr="00C63EF4" w:rsidRDefault="00730BBF" w:rsidP="00730BBF">
            <w:pPr>
              <w:rPr>
                <w:szCs w:val="21"/>
              </w:rPr>
            </w:pPr>
            <w:r w:rsidRPr="00C63EF4">
              <w:rPr>
                <w:szCs w:val="21"/>
              </w:rPr>
              <w:t>25 m</w:t>
            </w:r>
          </w:p>
        </w:tc>
      </w:tr>
      <w:tr w:rsidR="00730BBF" w:rsidRPr="00516B92" w14:paraId="683CA3E0" w14:textId="77777777" w:rsidTr="00661903">
        <w:tc>
          <w:tcPr>
            <w:tcW w:w="3823" w:type="dxa"/>
            <w:shd w:val="clear" w:color="auto" w:fill="F4B083"/>
          </w:tcPr>
          <w:p w14:paraId="43AD25C8" w14:textId="6F6ECE71" w:rsidR="00730BBF" w:rsidRPr="00661903" w:rsidRDefault="00730BBF" w:rsidP="00730BBF">
            <w:pPr>
              <w:rPr>
                <w:b/>
                <w:bCs/>
                <w:szCs w:val="21"/>
              </w:rPr>
            </w:pPr>
            <w:r w:rsidRPr="00661903">
              <w:rPr>
                <w:b/>
                <w:bCs/>
              </w:rPr>
              <w:t>UE distribution</w:t>
            </w:r>
          </w:p>
        </w:tc>
        <w:tc>
          <w:tcPr>
            <w:tcW w:w="5900" w:type="dxa"/>
            <w:shd w:val="clear" w:color="auto" w:fill="auto"/>
          </w:tcPr>
          <w:p w14:paraId="648F4AFC" w14:textId="636F4CFA" w:rsidR="00730BBF" w:rsidRPr="00C63EF4" w:rsidRDefault="00730BBF" w:rsidP="00730BBF">
            <w:pPr>
              <w:rPr>
                <w:szCs w:val="21"/>
              </w:rPr>
            </w:pPr>
            <w:r w:rsidRPr="00C63EF4">
              <w:t>UE Clustering</w:t>
            </w:r>
          </w:p>
        </w:tc>
      </w:tr>
      <w:tr w:rsidR="00730BBF" w:rsidRPr="00516B92" w14:paraId="0BA6A349" w14:textId="77777777" w:rsidTr="00424F65">
        <w:tc>
          <w:tcPr>
            <w:tcW w:w="3823" w:type="dxa"/>
            <w:shd w:val="clear" w:color="auto" w:fill="F4B083"/>
            <w:vAlign w:val="center"/>
          </w:tcPr>
          <w:p w14:paraId="7967ABA7" w14:textId="3FE90A42" w:rsidR="00730BBF" w:rsidRPr="00661903" w:rsidRDefault="00730BBF" w:rsidP="00730BBF">
            <w:pPr>
              <w:rPr>
                <w:b/>
                <w:bCs/>
                <w:szCs w:val="21"/>
              </w:rPr>
            </w:pPr>
            <w:r w:rsidRPr="00C63EF4">
              <w:rPr>
                <w:b/>
                <w:bCs/>
                <w:szCs w:val="21"/>
              </w:rPr>
              <w:t xml:space="preserve">Number of UEs per Macro TRP </w:t>
            </w:r>
          </w:p>
        </w:tc>
        <w:tc>
          <w:tcPr>
            <w:tcW w:w="5900" w:type="dxa"/>
            <w:shd w:val="clear" w:color="auto" w:fill="auto"/>
            <w:vAlign w:val="center"/>
          </w:tcPr>
          <w:p w14:paraId="1931195C" w14:textId="002B8562" w:rsidR="00730BBF" w:rsidRPr="00C63EF4" w:rsidRDefault="00730BBF" w:rsidP="00730BBF">
            <w:pPr>
              <w:rPr>
                <w:szCs w:val="21"/>
              </w:rPr>
            </w:pPr>
            <w:r w:rsidRPr="00C63EF4">
              <w:rPr>
                <w:szCs w:val="21"/>
              </w:rPr>
              <w:t>20</w:t>
            </w:r>
          </w:p>
        </w:tc>
      </w:tr>
      <w:tr w:rsidR="00730BBF" w:rsidRPr="00516B92" w14:paraId="38247423" w14:textId="77777777" w:rsidTr="00424F65">
        <w:tc>
          <w:tcPr>
            <w:tcW w:w="3823" w:type="dxa"/>
            <w:shd w:val="clear" w:color="auto" w:fill="F4B083"/>
            <w:vAlign w:val="center"/>
          </w:tcPr>
          <w:p w14:paraId="12D2D83A" w14:textId="20A8A2FF" w:rsidR="00730BBF" w:rsidRPr="00661903" w:rsidRDefault="00730BBF" w:rsidP="00730BBF">
            <w:pPr>
              <w:rPr>
                <w:b/>
                <w:bCs/>
                <w:szCs w:val="21"/>
              </w:rPr>
            </w:pPr>
            <w:r w:rsidRPr="00C63EF4">
              <w:rPr>
                <w:b/>
                <w:bCs/>
                <w:szCs w:val="21"/>
              </w:rPr>
              <w:t>UE cluster number per macro cell (X)</w:t>
            </w:r>
          </w:p>
        </w:tc>
        <w:tc>
          <w:tcPr>
            <w:tcW w:w="5900" w:type="dxa"/>
            <w:shd w:val="clear" w:color="auto" w:fill="auto"/>
          </w:tcPr>
          <w:p w14:paraId="3DBDDF18" w14:textId="0F7273E5" w:rsidR="00730BBF" w:rsidRPr="00C63EF4" w:rsidRDefault="00730BBF" w:rsidP="00730BBF">
            <w:pPr>
              <w:rPr>
                <w:szCs w:val="21"/>
              </w:rPr>
            </w:pPr>
            <w:r w:rsidRPr="00661903">
              <w:rPr>
                <w:szCs w:val="21"/>
              </w:rPr>
              <w:t>2</w:t>
            </w:r>
            <w:r w:rsidRPr="00661903" w:rsidDel="00730BBF">
              <w:rPr>
                <w:szCs w:val="21"/>
              </w:rPr>
              <w:t xml:space="preserve"> </w:t>
            </w:r>
          </w:p>
        </w:tc>
      </w:tr>
      <w:tr w:rsidR="00D96157" w:rsidRPr="00516B92" w14:paraId="44EE4B8A" w14:textId="77777777" w:rsidTr="00661903">
        <w:tc>
          <w:tcPr>
            <w:tcW w:w="3823" w:type="dxa"/>
            <w:shd w:val="clear" w:color="auto" w:fill="F4B083"/>
          </w:tcPr>
          <w:p w14:paraId="69882313" w14:textId="34D4D8EE" w:rsidR="00D96157" w:rsidRPr="00661903" w:rsidRDefault="00D96157" w:rsidP="00D96157">
            <w:pPr>
              <w:rPr>
                <w:b/>
                <w:bCs/>
                <w:szCs w:val="21"/>
              </w:rPr>
            </w:pPr>
            <w:r w:rsidRPr="00661903">
              <w:rPr>
                <w:b/>
                <w:bCs/>
              </w:rPr>
              <w:t>UE number per cluster</w:t>
            </w:r>
          </w:p>
        </w:tc>
        <w:tc>
          <w:tcPr>
            <w:tcW w:w="5900" w:type="dxa"/>
            <w:shd w:val="clear" w:color="auto" w:fill="auto"/>
          </w:tcPr>
          <w:p w14:paraId="26B6913B" w14:textId="64930567" w:rsidR="00D96157" w:rsidRPr="00C63EF4" w:rsidRDefault="00D96157" w:rsidP="00D96157">
            <w:pPr>
              <w:rPr>
                <w:szCs w:val="21"/>
              </w:rPr>
            </w:pPr>
            <w:r w:rsidRPr="00C63EF4">
              <w:t>8</w:t>
            </w:r>
          </w:p>
        </w:tc>
      </w:tr>
      <w:tr w:rsidR="00D96157" w:rsidRPr="00516B92" w14:paraId="2BA77047" w14:textId="77777777" w:rsidTr="00661903">
        <w:tc>
          <w:tcPr>
            <w:tcW w:w="3823" w:type="dxa"/>
            <w:shd w:val="clear" w:color="auto" w:fill="F4B083"/>
          </w:tcPr>
          <w:p w14:paraId="04D4D570" w14:textId="774327EE" w:rsidR="00D96157" w:rsidRPr="00661903" w:rsidRDefault="00D96157" w:rsidP="00D96157">
            <w:pPr>
              <w:rPr>
                <w:b/>
                <w:bCs/>
                <w:szCs w:val="21"/>
              </w:rPr>
            </w:pPr>
            <w:r w:rsidRPr="00661903">
              <w:rPr>
                <w:b/>
                <w:bCs/>
              </w:rPr>
              <w:t>UE outdoor/indoor proportion</w:t>
            </w:r>
          </w:p>
        </w:tc>
        <w:tc>
          <w:tcPr>
            <w:tcW w:w="5900" w:type="dxa"/>
            <w:shd w:val="clear" w:color="auto" w:fill="auto"/>
          </w:tcPr>
          <w:p w14:paraId="2C6BE8EB" w14:textId="77777777" w:rsidR="00D96157" w:rsidRPr="00C63EF4" w:rsidRDefault="00D96157" w:rsidP="00D96157">
            <w:r w:rsidRPr="00C63EF4">
              <w:t>20% outdoor in cars: 30km/h; 80% indoor in houses: 3km/h</w:t>
            </w:r>
          </w:p>
          <w:p w14:paraId="740CD72B" w14:textId="0255F1F5" w:rsidR="00D96157" w:rsidRPr="00C63EF4" w:rsidRDefault="00D96157" w:rsidP="00D96157">
            <w:pPr>
              <w:rPr>
                <w:szCs w:val="21"/>
              </w:rPr>
            </w:pPr>
            <w:r w:rsidRPr="00C63EF4">
              <w:t>Note: UEs dropped within the UE cluster(s) are indoor with 3km/h; UEs dropped outside the UE cluster(s) are outdoor in car with 30km/h</w:t>
            </w:r>
          </w:p>
        </w:tc>
      </w:tr>
      <w:tr w:rsidR="001D0CC9" w:rsidRPr="00516B92" w14:paraId="005A4A41" w14:textId="77777777" w:rsidTr="00661903">
        <w:tc>
          <w:tcPr>
            <w:tcW w:w="3823" w:type="dxa"/>
            <w:shd w:val="clear" w:color="auto" w:fill="F4B083"/>
          </w:tcPr>
          <w:p w14:paraId="518B1DBF" w14:textId="363006B1" w:rsidR="001D0CC9" w:rsidRPr="00661903" w:rsidRDefault="001D0CC9" w:rsidP="001D0CC9">
            <w:pPr>
              <w:rPr>
                <w:b/>
                <w:bCs/>
                <w:szCs w:val="21"/>
              </w:rPr>
            </w:pPr>
            <w:r w:rsidRPr="00661903">
              <w:rPr>
                <w:b/>
                <w:bCs/>
              </w:rPr>
              <w:t>Indoor UE height (m)</w:t>
            </w:r>
          </w:p>
        </w:tc>
        <w:tc>
          <w:tcPr>
            <w:tcW w:w="5900" w:type="dxa"/>
            <w:shd w:val="clear" w:color="auto" w:fill="auto"/>
          </w:tcPr>
          <w:p w14:paraId="61010CF0" w14:textId="6B7D811A" w:rsidR="001D0CC9" w:rsidRPr="00C63EF4" w:rsidRDefault="001D0CC9" w:rsidP="001D0CC9">
            <w:pPr>
              <w:rPr>
                <w:szCs w:val="21"/>
              </w:rPr>
            </w:pPr>
            <w:r w:rsidRPr="00C63EF4">
              <w:t>1.5m</w:t>
            </w:r>
          </w:p>
        </w:tc>
      </w:tr>
      <w:tr w:rsidR="001D0CC9" w:rsidRPr="00516B92" w14:paraId="35BD1A38" w14:textId="77777777" w:rsidTr="00661903">
        <w:tc>
          <w:tcPr>
            <w:tcW w:w="3823" w:type="dxa"/>
            <w:shd w:val="clear" w:color="auto" w:fill="F4B083"/>
          </w:tcPr>
          <w:p w14:paraId="36B64D80" w14:textId="464D0916" w:rsidR="001D0CC9" w:rsidRPr="00C63EF4" w:rsidDel="00346677" w:rsidRDefault="001D0CC9" w:rsidP="001D0CC9">
            <w:pPr>
              <w:rPr>
                <w:b/>
                <w:bCs/>
                <w:szCs w:val="21"/>
              </w:rPr>
            </w:pPr>
            <w:r w:rsidRPr="00661903">
              <w:rPr>
                <w:b/>
                <w:bCs/>
              </w:rPr>
              <w:t>Outdoor UE height (m)</w:t>
            </w:r>
          </w:p>
        </w:tc>
        <w:tc>
          <w:tcPr>
            <w:tcW w:w="5900" w:type="dxa"/>
            <w:shd w:val="clear" w:color="auto" w:fill="auto"/>
          </w:tcPr>
          <w:p w14:paraId="0AC80038" w14:textId="14627121" w:rsidR="001D0CC9" w:rsidRPr="00C63EF4" w:rsidDel="00346677" w:rsidRDefault="001D0CC9" w:rsidP="001D0CC9">
            <w:pPr>
              <w:rPr>
                <w:szCs w:val="21"/>
              </w:rPr>
            </w:pPr>
            <w:r w:rsidRPr="00C63EF4">
              <w:t>1.5m</w:t>
            </w:r>
          </w:p>
        </w:tc>
      </w:tr>
      <w:tr w:rsidR="001D0CC9" w:rsidRPr="00516B92" w14:paraId="0A6D976E" w14:textId="77777777" w:rsidTr="00661903">
        <w:tc>
          <w:tcPr>
            <w:tcW w:w="3823" w:type="dxa"/>
            <w:shd w:val="clear" w:color="auto" w:fill="F4B083"/>
          </w:tcPr>
          <w:p w14:paraId="011AC932" w14:textId="76F95546" w:rsidR="001D0CC9" w:rsidRPr="00C63EF4" w:rsidDel="00346677" w:rsidRDefault="001D0CC9" w:rsidP="001D0CC9">
            <w:pPr>
              <w:rPr>
                <w:b/>
                <w:bCs/>
                <w:szCs w:val="21"/>
              </w:rPr>
            </w:pPr>
            <w:r w:rsidRPr="00661903">
              <w:rPr>
                <w:b/>
                <w:bCs/>
              </w:rPr>
              <w:t>Radius of cluster (R)</w:t>
            </w:r>
          </w:p>
        </w:tc>
        <w:tc>
          <w:tcPr>
            <w:tcW w:w="5900" w:type="dxa"/>
            <w:shd w:val="clear" w:color="auto" w:fill="auto"/>
          </w:tcPr>
          <w:p w14:paraId="7BA52AF3" w14:textId="56495E2E" w:rsidR="001D0CC9" w:rsidRPr="00C63EF4" w:rsidDel="00346677" w:rsidRDefault="001D0CC9" w:rsidP="001D0CC9">
            <w:pPr>
              <w:rPr>
                <w:szCs w:val="21"/>
              </w:rPr>
            </w:pPr>
            <w:r w:rsidRPr="00C63EF4">
              <w:t>25m</w:t>
            </w:r>
          </w:p>
        </w:tc>
      </w:tr>
      <w:tr w:rsidR="001D0CC9" w:rsidRPr="00516B92" w14:paraId="0AAB14FF" w14:textId="77777777" w:rsidTr="00661903">
        <w:tc>
          <w:tcPr>
            <w:tcW w:w="3823" w:type="dxa"/>
            <w:shd w:val="clear" w:color="auto" w:fill="F4B083"/>
          </w:tcPr>
          <w:p w14:paraId="5E0A5C30" w14:textId="57AEFF60" w:rsidR="001D0CC9" w:rsidRPr="00C63EF4" w:rsidDel="00346677" w:rsidRDefault="001D0CC9" w:rsidP="001D0CC9">
            <w:pPr>
              <w:rPr>
                <w:b/>
                <w:bCs/>
                <w:szCs w:val="21"/>
              </w:rPr>
            </w:pPr>
            <w:r w:rsidRPr="00661903">
              <w:rPr>
                <w:b/>
                <w:bCs/>
              </w:rPr>
              <w:t>Minimum distance between macro TRP to UE cluster center (D</w:t>
            </w:r>
            <w:r w:rsidRPr="00661903">
              <w:rPr>
                <w:b/>
                <w:bCs/>
                <w:vertAlign w:val="subscript"/>
              </w:rPr>
              <w:t>macro-to-cluster</w:t>
            </w:r>
            <w:r w:rsidRPr="00661903">
              <w:rPr>
                <w:b/>
                <w:bCs/>
              </w:rPr>
              <w:t>)</w:t>
            </w:r>
          </w:p>
        </w:tc>
        <w:tc>
          <w:tcPr>
            <w:tcW w:w="5900" w:type="dxa"/>
            <w:shd w:val="clear" w:color="auto" w:fill="auto"/>
          </w:tcPr>
          <w:p w14:paraId="4E7F74A7" w14:textId="6F87D898" w:rsidR="001D0CC9" w:rsidRPr="00C63EF4" w:rsidDel="00346677" w:rsidRDefault="001D0CC9" w:rsidP="001D0CC9">
            <w:pPr>
              <w:rPr>
                <w:szCs w:val="21"/>
              </w:rPr>
            </w:pPr>
            <w:r w:rsidRPr="00C63EF4">
              <w:t>60m</w:t>
            </w:r>
          </w:p>
        </w:tc>
      </w:tr>
      <w:tr w:rsidR="001D0CC9" w:rsidRPr="00516B92" w14:paraId="1F3C18C7" w14:textId="77777777" w:rsidTr="00661903">
        <w:tc>
          <w:tcPr>
            <w:tcW w:w="3823" w:type="dxa"/>
            <w:shd w:val="clear" w:color="auto" w:fill="F4B083"/>
          </w:tcPr>
          <w:p w14:paraId="4BC4CEBF" w14:textId="498D2D70" w:rsidR="001D0CC9" w:rsidRPr="00C63EF4" w:rsidDel="00346677" w:rsidRDefault="001D0CC9" w:rsidP="001D0CC9">
            <w:pPr>
              <w:rPr>
                <w:b/>
                <w:bCs/>
                <w:szCs w:val="21"/>
              </w:rPr>
            </w:pPr>
            <w:r w:rsidRPr="00661903">
              <w:rPr>
                <w:b/>
                <w:bCs/>
              </w:rPr>
              <w:t>Minimum distance between two UE cluster centers (D</w:t>
            </w:r>
            <w:r w:rsidRPr="00661903">
              <w:rPr>
                <w:b/>
                <w:bCs/>
                <w:vertAlign w:val="subscript"/>
              </w:rPr>
              <w:t>inter-cluster</w:t>
            </w:r>
            <w:r w:rsidRPr="00661903">
              <w:rPr>
                <w:b/>
                <w:bCs/>
              </w:rPr>
              <w:t>)</w:t>
            </w:r>
          </w:p>
        </w:tc>
        <w:tc>
          <w:tcPr>
            <w:tcW w:w="5900" w:type="dxa"/>
            <w:shd w:val="clear" w:color="auto" w:fill="auto"/>
          </w:tcPr>
          <w:p w14:paraId="583C6002" w14:textId="48150305" w:rsidR="001D0CC9" w:rsidRPr="00C63EF4" w:rsidDel="00346677" w:rsidRDefault="001D0CC9" w:rsidP="001D0CC9">
            <w:pPr>
              <w:rPr>
                <w:szCs w:val="21"/>
              </w:rPr>
            </w:pPr>
            <w:r w:rsidRPr="00C63EF4">
              <w:t>50m</w:t>
            </w:r>
          </w:p>
        </w:tc>
      </w:tr>
      <w:tr w:rsidR="001D0CC9" w:rsidRPr="00516B92" w14:paraId="5D600782" w14:textId="77777777" w:rsidTr="00424F65">
        <w:tc>
          <w:tcPr>
            <w:tcW w:w="3823" w:type="dxa"/>
            <w:shd w:val="clear" w:color="auto" w:fill="F4B083"/>
            <w:vAlign w:val="center"/>
          </w:tcPr>
          <w:p w14:paraId="2E6DC5B5" w14:textId="416F214C" w:rsidR="001D0CC9" w:rsidRPr="00C63EF4" w:rsidDel="00346677" w:rsidRDefault="00441B1C" w:rsidP="00730BBF">
            <w:pPr>
              <w:rPr>
                <w:b/>
                <w:bCs/>
                <w:szCs w:val="21"/>
              </w:rPr>
            </w:pPr>
            <w:r w:rsidRPr="00C63EF4">
              <w:rPr>
                <w:b/>
                <w:bCs/>
                <w:szCs w:val="21"/>
              </w:rPr>
              <w:t>gNB-UE Channel model (large -scale)</w:t>
            </w:r>
          </w:p>
        </w:tc>
        <w:tc>
          <w:tcPr>
            <w:tcW w:w="5900" w:type="dxa"/>
            <w:shd w:val="clear" w:color="auto" w:fill="auto"/>
          </w:tcPr>
          <w:p w14:paraId="19FCFDD2" w14:textId="77777777" w:rsidR="001D0CC9" w:rsidRPr="00C63EF4" w:rsidRDefault="00441B1C" w:rsidP="00730BBF">
            <w:pPr>
              <w:rPr>
                <w:szCs w:val="21"/>
              </w:rPr>
            </w:pPr>
            <w:r w:rsidRPr="00C63EF4">
              <w:rPr>
                <w:szCs w:val="21"/>
              </w:rPr>
              <w:t>Macro-to-UE: UMa in TR 38.901</w:t>
            </w:r>
          </w:p>
          <w:p w14:paraId="444670BE" w14:textId="285DDDD6" w:rsidR="00441B1C" w:rsidRPr="00C63EF4" w:rsidDel="00346677" w:rsidRDefault="00441B1C" w:rsidP="00730BBF">
            <w:pPr>
              <w:rPr>
                <w:szCs w:val="21"/>
              </w:rPr>
            </w:pPr>
            <w:r w:rsidRPr="00C63EF4">
              <w:rPr>
                <w:szCs w:val="21"/>
              </w:rPr>
              <w:t>For FR1, gNB-UE O2I penetration loss: 80% low-loss model, 20% high-loss model</w:t>
            </w:r>
          </w:p>
        </w:tc>
      </w:tr>
      <w:tr w:rsidR="001D0CC9" w:rsidRPr="00516B92" w14:paraId="69531BCD" w14:textId="77777777" w:rsidTr="00424F65">
        <w:tc>
          <w:tcPr>
            <w:tcW w:w="3823" w:type="dxa"/>
            <w:shd w:val="clear" w:color="auto" w:fill="F4B083"/>
            <w:vAlign w:val="center"/>
          </w:tcPr>
          <w:p w14:paraId="2FEC5E7D" w14:textId="6CD88038" w:rsidR="001D0CC9" w:rsidRPr="00C63EF4" w:rsidDel="00346677" w:rsidRDefault="00441B1C" w:rsidP="00730BBF">
            <w:pPr>
              <w:rPr>
                <w:b/>
                <w:bCs/>
                <w:szCs w:val="21"/>
              </w:rPr>
            </w:pPr>
            <w:r w:rsidRPr="00C63EF4">
              <w:rPr>
                <w:b/>
                <w:bCs/>
                <w:szCs w:val="21"/>
              </w:rPr>
              <w:t>gNB-gNB Channel model (large-scale)</w:t>
            </w:r>
          </w:p>
        </w:tc>
        <w:tc>
          <w:tcPr>
            <w:tcW w:w="5900" w:type="dxa"/>
            <w:shd w:val="clear" w:color="auto" w:fill="auto"/>
          </w:tcPr>
          <w:p w14:paraId="752A0C20" w14:textId="77777777" w:rsidR="001D0CC9" w:rsidRPr="00C63EF4" w:rsidRDefault="00441B1C" w:rsidP="00730BBF">
            <w:pPr>
              <w:rPr>
                <w:szCs w:val="21"/>
              </w:rPr>
            </w:pPr>
            <w:r w:rsidRPr="00C63EF4">
              <w:rPr>
                <w:szCs w:val="21"/>
              </w:rPr>
              <w:t>Macro-to-Macro: UMa in TR 38.901 (h</w:t>
            </w:r>
            <w:r w:rsidRPr="00661903">
              <w:rPr>
                <w:szCs w:val="21"/>
                <w:vertAlign w:val="subscript"/>
              </w:rPr>
              <w:t>UE</w:t>
            </w:r>
            <w:r w:rsidRPr="00C63EF4">
              <w:rPr>
                <w:szCs w:val="21"/>
              </w:rPr>
              <w:t xml:space="preserve"> =25m)</w:t>
            </w:r>
          </w:p>
          <w:p w14:paraId="19F1B901" w14:textId="6341F511" w:rsidR="00441B1C" w:rsidRPr="00C63EF4" w:rsidDel="00346677" w:rsidRDefault="00441B1C" w:rsidP="00730BBF">
            <w:pPr>
              <w:rPr>
                <w:szCs w:val="21"/>
              </w:rPr>
            </w:pPr>
            <w:r w:rsidRPr="00C63EF4">
              <w:rPr>
                <w:szCs w:val="21"/>
              </w:rPr>
              <w:t>LOS probability: If the 2D distance between two Macro gNBs are less than or equal to the ISD, set the LOS probability to 0.75; Otherwise, reuse gNB-to-UE LOS probability equation in TR 38.901.</w:t>
            </w:r>
          </w:p>
        </w:tc>
      </w:tr>
      <w:tr w:rsidR="00441B1C" w:rsidRPr="00516B92" w14:paraId="1F3B3753" w14:textId="77777777" w:rsidTr="00424F65">
        <w:tc>
          <w:tcPr>
            <w:tcW w:w="3823" w:type="dxa"/>
            <w:shd w:val="clear" w:color="auto" w:fill="F4B083"/>
            <w:vAlign w:val="center"/>
          </w:tcPr>
          <w:p w14:paraId="6A3B1F04" w14:textId="43C5D05D" w:rsidR="00441B1C" w:rsidRPr="00C63EF4" w:rsidDel="00346677" w:rsidRDefault="00441B1C" w:rsidP="00730BBF">
            <w:pPr>
              <w:rPr>
                <w:b/>
                <w:bCs/>
                <w:szCs w:val="21"/>
              </w:rPr>
            </w:pPr>
            <w:r w:rsidRPr="00C63EF4">
              <w:rPr>
                <w:b/>
                <w:bCs/>
                <w:szCs w:val="21"/>
              </w:rPr>
              <w:t>UE-UE Channel model (large-scale)</w:t>
            </w:r>
          </w:p>
        </w:tc>
        <w:tc>
          <w:tcPr>
            <w:tcW w:w="5900" w:type="dxa"/>
            <w:shd w:val="clear" w:color="auto" w:fill="auto"/>
          </w:tcPr>
          <w:p w14:paraId="6B34A455" w14:textId="77777777" w:rsidR="00441B1C" w:rsidRPr="00C63EF4" w:rsidRDefault="00441B1C" w:rsidP="00730BBF">
            <w:pPr>
              <w:rPr>
                <w:szCs w:val="21"/>
              </w:rPr>
            </w:pPr>
            <w:r w:rsidRPr="00C63EF4">
              <w:rPr>
                <w:szCs w:val="21"/>
              </w:rPr>
              <w:t>Baseline: UE-to-UE: UMi-Street canyon in TR 38.901 (h</w:t>
            </w:r>
            <w:r w:rsidRPr="00661903">
              <w:rPr>
                <w:szCs w:val="21"/>
                <w:vertAlign w:val="subscript"/>
              </w:rPr>
              <w:t>BS</w:t>
            </w:r>
            <w:r w:rsidRPr="00C63EF4">
              <w:rPr>
                <w:szCs w:val="21"/>
              </w:rPr>
              <w:t xml:space="preserve"> =1.5m).</w:t>
            </w:r>
          </w:p>
          <w:p w14:paraId="5091CCBC" w14:textId="77777777" w:rsidR="00467C23" w:rsidRPr="00C63EF4" w:rsidRDefault="00467C23" w:rsidP="00467C23">
            <w:pPr>
              <w:rPr>
                <w:szCs w:val="21"/>
              </w:rPr>
            </w:pPr>
            <w:r w:rsidRPr="00C63EF4">
              <w:rPr>
                <w:szCs w:val="21"/>
              </w:rPr>
              <w:t>For FR1, penetration loss between UEs follows Table A.2.1-12 in TR38.802</w:t>
            </w:r>
          </w:p>
          <w:p w14:paraId="7921C2CD" w14:textId="046831CD" w:rsidR="00467C23" w:rsidRPr="00C63EF4" w:rsidDel="00346677" w:rsidRDefault="00467C23" w:rsidP="00467C23">
            <w:pPr>
              <w:rPr>
                <w:szCs w:val="21"/>
              </w:rPr>
            </w:pPr>
            <w:r w:rsidRPr="00C63EF4">
              <w:rPr>
                <w:szCs w:val="21"/>
              </w:rPr>
              <w:t>Regarding baseline (Option 2) of UE-UE channel model for Dense urban/Urban macro scenarios, use NLOS when two indoor UEs are in different buildings.</w:t>
            </w:r>
          </w:p>
        </w:tc>
      </w:tr>
      <w:tr w:rsidR="00441B1C" w:rsidRPr="00516B92" w14:paraId="2E5ED69B" w14:textId="77777777" w:rsidTr="00424F65">
        <w:tc>
          <w:tcPr>
            <w:tcW w:w="3823" w:type="dxa"/>
            <w:shd w:val="clear" w:color="auto" w:fill="F4B083"/>
            <w:vAlign w:val="center"/>
          </w:tcPr>
          <w:p w14:paraId="4D453771" w14:textId="75CE297F" w:rsidR="00441B1C" w:rsidRPr="00C63EF4" w:rsidDel="00346677" w:rsidRDefault="000F7149" w:rsidP="00730BBF">
            <w:pPr>
              <w:rPr>
                <w:b/>
                <w:bCs/>
                <w:szCs w:val="21"/>
              </w:rPr>
            </w:pPr>
            <w:r w:rsidRPr="00C63EF4">
              <w:rPr>
                <w:b/>
                <w:bCs/>
                <w:szCs w:val="21"/>
              </w:rPr>
              <w:t>SBFD and slot configuration</w:t>
            </w:r>
          </w:p>
        </w:tc>
        <w:tc>
          <w:tcPr>
            <w:tcW w:w="5900" w:type="dxa"/>
            <w:shd w:val="clear" w:color="auto" w:fill="auto"/>
          </w:tcPr>
          <w:p w14:paraId="0701F0A3" w14:textId="6AD42032" w:rsidR="000F7149" w:rsidRPr="00661903" w:rsidRDefault="000F7149" w:rsidP="000F7149">
            <w:r w:rsidRPr="00C63EF4">
              <w:t xml:space="preserve">Alt </w:t>
            </w:r>
            <w:r w:rsidR="00C90131" w:rsidRPr="00C63EF4">
              <w:t xml:space="preserve">2 </w:t>
            </w:r>
            <w:r w:rsidRPr="00C63EF4">
              <w:t>(TDD{DDDSU}, SBFD{XXXX</w:t>
            </w:r>
            <w:r w:rsidR="00C90131" w:rsidRPr="00C63EF4">
              <w:t>U</w:t>
            </w:r>
            <w:r w:rsidRPr="00C63EF4">
              <w:t>})</w:t>
            </w:r>
          </w:p>
          <w:p w14:paraId="707950FD" w14:textId="77777777" w:rsidR="000F7149" w:rsidRPr="00C63EF4" w:rsidRDefault="000F7149" w:rsidP="000F7149">
            <w:pPr>
              <w:rPr>
                <w:szCs w:val="21"/>
              </w:rPr>
            </w:pPr>
            <w:r w:rsidRPr="00C63EF4">
              <w:rPr>
                <w:rFonts w:hint="eastAsia"/>
                <w:szCs w:val="21"/>
              </w:rPr>
              <w:t>•</w:t>
            </w:r>
            <w:r w:rsidRPr="00C63EF4">
              <w:rPr>
                <w:szCs w:val="21"/>
              </w:rPr>
              <w:tab/>
              <w:t xml:space="preserve">For FR1 </w:t>
            </w:r>
          </w:p>
          <w:p w14:paraId="736CC217" w14:textId="00E632EE" w:rsidR="00441B1C" w:rsidRPr="00C63EF4" w:rsidDel="00346677" w:rsidRDefault="000F7149">
            <w:pPr>
              <w:rPr>
                <w:szCs w:val="21"/>
              </w:rPr>
            </w:pPr>
            <w:r w:rsidRPr="00C63EF4">
              <w:rPr>
                <w:szCs w:val="21"/>
              </w:rPr>
              <w:t>o</w:t>
            </w:r>
            <w:r w:rsidRPr="00C63EF4">
              <w:rPr>
                <w:szCs w:val="21"/>
              </w:rPr>
              <w:tab/>
              <w:t>Baseline: 100MHz channel bandwidth and 30kHz SCS (273 PRB): &lt; ND, NU, NG &gt; = &lt;104, 55, 5&gt;</w:t>
            </w:r>
          </w:p>
        </w:tc>
      </w:tr>
      <w:tr w:rsidR="00045337" w:rsidRPr="00516B92" w14:paraId="495F148B" w14:textId="77777777" w:rsidTr="00661903">
        <w:tc>
          <w:tcPr>
            <w:tcW w:w="3823" w:type="dxa"/>
            <w:shd w:val="clear" w:color="auto" w:fill="F4B083"/>
            <w:vAlign w:val="center"/>
          </w:tcPr>
          <w:p w14:paraId="2AE99AC4" w14:textId="61B11CA3" w:rsidR="00045337" w:rsidRPr="00C63EF4" w:rsidDel="00346677" w:rsidRDefault="00045337" w:rsidP="00045337">
            <w:pPr>
              <w:rPr>
                <w:b/>
                <w:bCs/>
                <w:szCs w:val="21"/>
              </w:rPr>
            </w:pPr>
            <w:r w:rsidRPr="00C63EF4">
              <w:rPr>
                <w:b/>
                <w:bCs/>
                <w:szCs w:val="21"/>
              </w:rPr>
              <w:t>Traffic model</w:t>
            </w:r>
          </w:p>
        </w:tc>
        <w:tc>
          <w:tcPr>
            <w:tcW w:w="5900" w:type="dxa"/>
            <w:shd w:val="clear" w:color="auto" w:fill="auto"/>
            <w:vAlign w:val="center"/>
          </w:tcPr>
          <w:p w14:paraId="222B12A1" w14:textId="7DF6D347" w:rsidR="00045337" w:rsidRPr="00C63EF4" w:rsidRDefault="00045337" w:rsidP="00045337">
            <w:pPr>
              <w:rPr>
                <w:szCs w:val="21"/>
              </w:rPr>
            </w:pPr>
            <w:r w:rsidRPr="00C63EF4">
              <w:rPr>
                <w:szCs w:val="21"/>
              </w:rPr>
              <w:t>Each UE is assigned both UL traffic and DL traffic.</w:t>
            </w:r>
          </w:p>
          <w:p w14:paraId="5F3309EB" w14:textId="64BCC94D" w:rsidR="00045337" w:rsidRPr="00C63EF4" w:rsidRDefault="00045337" w:rsidP="00045337">
            <w:pPr>
              <w:rPr>
                <w:szCs w:val="21"/>
              </w:rPr>
            </w:pPr>
            <w:r w:rsidRPr="00C63EF4">
              <w:rPr>
                <w:szCs w:val="21"/>
              </w:rPr>
              <w:t xml:space="preserve">FTP model 3 with DL/UL FTP packet size: </w:t>
            </w:r>
          </w:p>
          <w:p w14:paraId="44106C64" w14:textId="0501DB14" w:rsidR="00045337" w:rsidRPr="00661903" w:rsidRDefault="00045337" w:rsidP="005901D0">
            <w:pPr>
              <w:pStyle w:val="affffff2"/>
              <w:numPr>
                <w:ilvl w:val="0"/>
                <w:numId w:val="24"/>
              </w:numPr>
              <w:rPr>
                <w:szCs w:val="21"/>
              </w:rPr>
            </w:pPr>
            <w:r w:rsidRPr="00661903">
              <w:rPr>
                <w:szCs w:val="21"/>
              </w:rPr>
              <w:t>Asymmetric packet size with 4Kbytes for DL and 1Kbyte for UL</w:t>
            </w:r>
          </w:p>
          <w:p w14:paraId="20615E87" w14:textId="77777777" w:rsidR="00045337" w:rsidRPr="00C63EF4" w:rsidRDefault="00045337" w:rsidP="005901D0">
            <w:pPr>
              <w:pStyle w:val="affffff2"/>
              <w:numPr>
                <w:ilvl w:val="0"/>
                <w:numId w:val="24"/>
              </w:numPr>
              <w:rPr>
                <w:szCs w:val="21"/>
              </w:rPr>
            </w:pPr>
            <w:r w:rsidRPr="00661903">
              <w:rPr>
                <w:szCs w:val="21"/>
              </w:rPr>
              <w:t>Asymmetric packet size with 0.5Mbyte for DL and 0.125 Mbytes for UL</w:t>
            </w:r>
          </w:p>
          <w:p w14:paraId="336717AB" w14:textId="77777777" w:rsidR="00045337" w:rsidRPr="00C63EF4" w:rsidRDefault="00045337" w:rsidP="00045337">
            <w:pPr>
              <w:rPr>
                <w:szCs w:val="21"/>
              </w:rPr>
            </w:pPr>
            <w:r w:rsidRPr="00C63EF4">
              <w:rPr>
                <w:szCs w:val="21"/>
              </w:rPr>
              <w:t>DL/UL traffic load:</w:t>
            </w:r>
          </w:p>
          <w:p w14:paraId="1503BE1C" w14:textId="17438E11" w:rsidR="00045337" w:rsidRPr="00661903" w:rsidRDefault="00045337" w:rsidP="005901D0">
            <w:pPr>
              <w:pStyle w:val="affffff2"/>
              <w:numPr>
                <w:ilvl w:val="0"/>
                <w:numId w:val="33"/>
              </w:numPr>
              <w:rPr>
                <w:szCs w:val="21"/>
              </w:rPr>
            </w:pPr>
            <w:r w:rsidRPr="00661903">
              <w:rPr>
                <w:szCs w:val="21"/>
              </w:rPr>
              <w:t>{DL:UL}={Low, Low}</w:t>
            </w:r>
          </w:p>
          <w:p w14:paraId="4BA0FA7C" w14:textId="4C962F0D" w:rsidR="00045337" w:rsidRPr="00661903" w:rsidRDefault="00045337" w:rsidP="005901D0">
            <w:pPr>
              <w:pStyle w:val="affffff2"/>
              <w:numPr>
                <w:ilvl w:val="0"/>
                <w:numId w:val="33"/>
              </w:numPr>
              <w:rPr>
                <w:szCs w:val="21"/>
              </w:rPr>
            </w:pPr>
            <w:r w:rsidRPr="00661903">
              <w:rPr>
                <w:szCs w:val="21"/>
              </w:rPr>
              <w:t>{DL:UL}={Medium, Medium}</w:t>
            </w:r>
          </w:p>
          <w:p w14:paraId="5EE319BB" w14:textId="349C522B" w:rsidR="00045337" w:rsidRPr="00661903" w:rsidDel="00346677" w:rsidRDefault="00045337" w:rsidP="005901D0">
            <w:pPr>
              <w:pStyle w:val="affffff2"/>
              <w:numPr>
                <w:ilvl w:val="0"/>
                <w:numId w:val="33"/>
              </w:numPr>
              <w:rPr>
                <w:szCs w:val="21"/>
              </w:rPr>
            </w:pPr>
            <w:r w:rsidRPr="00661903">
              <w:rPr>
                <w:szCs w:val="21"/>
              </w:rPr>
              <w:t>{DL:UL}={High, High}</w:t>
            </w:r>
          </w:p>
        </w:tc>
      </w:tr>
      <w:tr w:rsidR="00045337" w:rsidRPr="00516B92" w14:paraId="13F8C8B8" w14:textId="77777777" w:rsidTr="00424F65">
        <w:tc>
          <w:tcPr>
            <w:tcW w:w="3823" w:type="dxa"/>
            <w:shd w:val="clear" w:color="auto" w:fill="F4B083"/>
            <w:vAlign w:val="center"/>
          </w:tcPr>
          <w:p w14:paraId="71D98970" w14:textId="4F9C14E4" w:rsidR="00045337" w:rsidRPr="00C63EF4" w:rsidDel="00346677" w:rsidRDefault="00F10685" w:rsidP="00045337">
            <w:pPr>
              <w:rPr>
                <w:b/>
                <w:bCs/>
                <w:szCs w:val="21"/>
              </w:rPr>
            </w:pPr>
            <w:r w:rsidRPr="00C63EF4">
              <w:rPr>
                <w:b/>
                <w:bCs/>
                <w:szCs w:val="21"/>
              </w:rPr>
              <w:t>BS antenna configurations for legacy TDD</w:t>
            </w:r>
          </w:p>
        </w:tc>
        <w:tc>
          <w:tcPr>
            <w:tcW w:w="5900" w:type="dxa"/>
            <w:shd w:val="clear" w:color="auto" w:fill="auto"/>
          </w:tcPr>
          <w:p w14:paraId="15EC8BA6" w14:textId="0E4EFD11" w:rsidR="00D31273" w:rsidRPr="00C63EF4" w:rsidRDefault="00327E1F" w:rsidP="00D31273">
            <w:pPr>
              <w:rPr>
                <w:szCs w:val="21"/>
              </w:rPr>
            </w:pPr>
            <m:oMath>
              <m:d>
                <m:dPr>
                  <m:ctrlPr>
                    <w:rPr>
                      <w:rFonts w:ascii="Cambria Math" w:hAnsi="Cambria Math"/>
                      <w:szCs w:val="21"/>
                    </w:rPr>
                  </m:ctrlPr>
                </m:dPr>
                <m:e>
                  <m:r>
                    <m:rPr>
                      <m:sty m:val="p"/>
                    </m:rPr>
                    <w:rPr>
                      <w:rFonts w:ascii="Cambria Math" w:hAnsi="Cambria Math"/>
                      <w:szCs w:val="21"/>
                    </w:rPr>
                    <m:t>M,N,P,</m:t>
                  </m:r>
                  <m:sSub>
                    <m:sSubPr>
                      <m:ctrlPr>
                        <w:rPr>
                          <w:rFonts w:ascii="Cambria Math" w:hAnsi="Cambria Math"/>
                          <w:szCs w:val="21"/>
                        </w:rPr>
                      </m:ctrlPr>
                    </m:sSubPr>
                    <m:e>
                      <m:r>
                        <m:rPr>
                          <m:sty m:val="p"/>
                        </m:rPr>
                        <w:rPr>
                          <w:rFonts w:ascii="Cambria Math" w:hAnsi="Cambria Math"/>
                          <w:szCs w:val="21"/>
                        </w:rPr>
                        <m:t>M</m:t>
                      </m:r>
                    </m:e>
                    <m:sub>
                      <m:r>
                        <m:rPr>
                          <m:sty m:val="p"/>
                        </m:rPr>
                        <w:rPr>
                          <w:rFonts w:ascii="Cambria Math" w:hAnsi="Cambria Math"/>
                          <w:szCs w:val="21"/>
                        </w:rPr>
                        <m:t>g</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N</m:t>
                      </m:r>
                    </m:e>
                    <m:sub>
                      <m:r>
                        <m:rPr>
                          <m:sty m:val="p"/>
                        </m:rPr>
                        <w:rPr>
                          <w:rFonts w:ascii="Cambria Math" w:hAnsi="Cambria Math"/>
                          <w:szCs w:val="21"/>
                        </w:rPr>
                        <m:t>g</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M</m:t>
                      </m:r>
                    </m:e>
                    <m:sub>
                      <m:r>
                        <m:rPr>
                          <m:sty m:val="p"/>
                        </m:rPr>
                        <w:rPr>
                          <w:rFonts w:ascii="Cambria Math" w:hAnsi="Cambria Math"/>
                          <w:szCs w:val="21"/>
                        </w:rPr>
                        <m:t>p</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N</m:t>
                      </m:r>
                    </m:e>
                    <m:sub>
                      <m:r>
                        <m:rPr>
                          <m:sty m:val="p"/>
                        </m:rPr>
                        <w:rPr>
                          <w:rFonts w:ascii="Cambria Math" w:hAnsi="Cambria Math"/>
                          <w:szCs w:val="21"/>
                        </w:rPr>
                        <m:t>p</m:t>
                      </m:r>
                    </m:sub>
                  </m:sSub>
                </m:e>
              </m:d>
            </m:oMath>
            <w:r w:rsidR="00D31273" w:rsidRPr="00C63EF4">
              <w:rPr>
                <w:szCs w:val="21"/>
              </w:rPr>
              <w:t xml:space="preserve">= (8,8,2,1,1;2,8) </w:t>
            </w:r>
          </w:p>
          <w:p w14:paraId="417A82CD" w14:textId="469B3901" w:rsidR="00045337" w:rsidRPr="00C63EF4" w:rsidDel="00346677" w:rsidRDefault="00327E1F" w:rsidP="00045337">
            <w:pPr>
              <w:rPr>
                <w:szCs w:val="21"/>
              </w:rPr>
            </w:pPr>
            <m:oMath>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H</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V</m:t>
                      </m:r>
                    </m:sub>
                  </m:sSub>
                </m:e>
              </m:d>
            </m:oMath>
            <w:r w:rsidR="00D31273" w:rsidRPr="00C63EF4">
              <w:rPr>
                <w:szCs w:val="21"/>
              </w:rPr>
              <w:t xml:space="preserve"> = (0.5, 0.8)λ,  +45°/-45° polarization</w:t>
            </w:r>
          </w:p>
        </w:tc>
      </w:tr>
      <w:tr w:rsidR="00B11C14" w:rsidRPr="00516B92" w14:paraId="2BEF4F8F" w14:textId="77777777" w:rsidTr="00424F65">
        <w:tc>
          <w:tcPr>
            <w:tcW w:w="3823" w:type="dxa"/>
            <w:shd w:val="clear" w:color="auto" w:fill="F4B083"/>
            <w:vAlign w:val="center"/>
          </w:tcPr>
          <w:p w14:paraId="2148AF6F" w14:textId="22932652" w:rsidR="00B11C14" w:rsidRPr="00C63EF4" w:rsidDel="00346677" w:rsidRDefault="00B11C14" w:rsidP="00B11C14">
            <w:pPr>
              <w:rPr>
                <w:b/>
                <w:bCs/>
                <w:szCs w:val="21"/>
              </w:rPr>
            </w:pPr>
            <w:r w:rsidRPr="00C63EF4">
              <w:rPr>
                <w:b/>
                <w:bCs/>
                <w:szCs w:val="21"/>
              </w:rPr>
              <w:t>BS antenna configurations for SBFD</w:t>
            </w:r>
          </w:p>
        </w:tc>
        <w:tc>
          <w:tcPr>
            <w:tcW w:w="5900" w:type="dxa"/>
            <w:shd w:val="clear" w:color="auto" w:fill="auto"/>
          </w:tcPr>
          <w:p w14:paraId="0231DAEE" w14:textId="77777777" w:rsidR="00B11C14" w:rsidRPr="00C63EF4" w:rsidRDefault="00B11C14" w:rsidP="00B11C14">
            <w:pPr>
              <w:rPr>
                <w:szCs w:val="21"/>
              </w:rPr>
            </w:pPr>
            <w:r w:rsidRPr="00C63EF4">
              <w:rPr>
                <w:szCs w:val="21"/>
              </w:rPr>
              <w:t>For SBFD gNB:</w:t>
            </w:r>
          </w:p>
          <w:p w14:paraId="4DA88658" w14:textId="77777777" w:rsidR="00B11C14" w:rsidRPr="00C63EF4" w:rsidRDefault="00B11C14" w:rsidP="005901D0">
            <w:pPr>
              <w:numPr>
                <w:ilvl w:val="0"/>
                <w:numId w:val="25"/>
              </w:numPr>
              <w:rPr>
                <w:szCs w:val="21"/>
              </w:rPr>
            </w:pPr>
            <w:r w:rsidRPr="00C63EF4">
              <w:rPr>
                <w:szCs w:val="21"/>
              </w:rPr>
              <w:t>SBFD antenna configuration option-2 (Method 2-1)</w:t>
            </w:r>
          </w:p>
          <w:p w14:paraId="5536CC6A" w14:textId="77777777" w:rsidR="00B11C14" w:rsidRPr="00C63EF4" w:rsidRDefault="00B11C14" w:rsidP="005901D0">
            <w:pPr>
              <w:numPr>
                <w:ilvl w:val="1"/>
                <w:numId w:val="25"/>
              </w:numPr>
              <w:rPr>
                <w:szCs w:val="21"/>
              </w:rPr>
            </w:pPr>
            <w:r w:rsidRPr="00C63EF4">
              <w:rPr>
                <w:szCs w:val="21"/>
              </w:rPr>
              <w:t>Two panel groups</w:t>
            </w:r>
          </w:p>
          <w:p w14:paraId="324CE550" w14:textId="16B97C8B" w:rsidR="00B11C14" w:rsidRPr="00C63EF4" w:rsidRDefault="00B11C14" w:rsidP="005901D0">
            <w:pPr>
              <w:numPr>
                <w:ilvl w:val="1"/>
                <w:numId w:val="25"/>
              </w:numPr>
              <w:rPr>
                <w:szCs w:val="21"/>
              </w:rPr>
            </w:pPr>
            <w:r w:rsidRPr="00C63EF4">
              <w:rPr>
                <w:szCs w:val="21"/>
              </w:rPr>
              <w:t xml:space="preserve">For each panel group: </w:t>
            </w:r>
            <m:oMath>
              <m:d>
                <m:dPr>
                  <m:ctrlPr>
                    <w:rPr>
                      <w:rFonts w:ascii="Cambria Math" w:hAnsi="Cambria Math"/>
                      <w:szCs w:val="21"/>
                    </w:rPr>
                  </m:ctrlPr>
                </m:dPr>
                <m:e>
                  <m:r>
                    <m:rPr>
                      <m:sty m:val="p"/>
                    </m:rPr>
                    <w:rPr>
                      <w:rFonts w:ascii="Cambria Math" w:hAnsi="Cambria Math"/>
                      <w:szCs w:val="21"/>
                    </w:rPr>
                    <m:t>M,N,P,</m:t>
                  </m:r>
                  <m:sSub>
                    <m:sSubPr>
                      <m:ctrlPr>
                        <w:rPr>
                          <w:rFonts w:ascii="Cambria Math" w:hAnsi="Cambria Math"/>
                          <w:szCs w:val="21"/>
                        </w:rPr>
                      </m:ctrlPr>
                    </m:sSubPr>
                    <m:e>
                      <m:r>
                        <m:rPr>
                          <m:sty m:val="p"/>
                        </m:rPr>
                        <w:rPr>
                          <w:rFonts w:ascii="Cambria Math" w:hAnsi="Cambria Math"/>
                          <w:szCs w:val="21"/>
                        </w:rPr>
                        <m:t>M</m:t>
                      </m:r>
                    </m:e>
                    <m:sub>
                      <m:r>
                        <m:rPr>
                          <m:sty m:val="p"/>
                        </m:rPr>
                        <w:rPr>
                          <w:rFonts w:ascii="Cambria Math" w:hAnsi="Cambria Math"/>
                          <w:szCs w:val="21"/>
                        </w:rPr>
                        <m:t>g</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N</m:t>
                      </m:r>
                    </m:e>
                    <m:sub>
                      <m:r>
                        <m:rPr>
                          <m:sty m:val="p"/>
                        </m:rPr>
                        <w:rPr>
                          <w:rFonts w:ascii="Cambria Math" w:hAnsi="Cambria Math"/>
                          <w:szCs w:val="21"/>
                        </w:rPr>
                        <m:t>g</m:t>
                      </m:r>
                    </m:sub>
                  </m:sSub>
                </m:e>
              </m:d>
            </m:oMath>
            <w:r w:rsidRPr="00C63EF4">
              <w:rPr>
                <w:szCs w:val="21"/>
              </w:rPr>
              <w:t>= (8,8,2,1,1).</w:t>
            </w:r>
          </w:p>
          <w:p w14:paraId="4B05E9A1" w14:textId="77777777" w:rsidR="00B11C14" w:rsidRPr="00C63EF4" w:rsidRDefault="00B11C14" w:rsidP="005901D0">
            <w:pPr>
              <w:numPr>
                <w:ilvl w:val="1"/>
                <w:numId w:val="25"/>
              </w:numPr>
              <w:rPr>
                <w:szCs w:val="21"/>
              </w:rPr>
            </w:pPr>
            <w:r w:rsidRPr="00C63EF4">
              <w:rPr>
                <w:szCs w:val="21"/>
              </w:rPr>
              <w:t>Number of TxRUs: same as legacy TDD</w:t>
            </w:r>
          </w:p>
          <w:p w14:paraId="7C7EEA4C" w14:textId="22344AF6" w:rsidR="00B11C14" w:rsidRPr="00C63EF4" w:rsidDel="00346677" w:rsidRDefault="00327E1F" w:rsidP="00B11C14">
            <w:pPr>
              <w:rPr>
                <w:szCs w:val="21"/>
              </w:rPr>
            </w:pPr>
            <m:oMath>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H</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V</m:t>
                      </m:r>
                    </m:sub>
                  </m:sSub>
                </m:e>
              </m:d>
            </m:oMath>
            <w:r w:rsidR="00B11C14" w:rsidRPr="00C63EF4">
              <w:rPr>
                <w:szCs w:val="21"/>
              </w:rPr>
              <w:t xml:space="preserve"> = (0.5, 0.8)λ,  +45°/-45° polarization, (da,</w:t>
            </w:r>
            <w:r w:rsidR="00B11C14" w:rsidRPr="00C63EF4">
              <w:rPr>
                <w:szCs w:val="21"/>
                <w:vertAlign w:val="subscript"/>
              </w:rPr>
              <w:t>H</w:t>
            </w:r>
            <w:r w:rsidR="00B11C14" w:rsidRPr="00C63EF4">
              <w:rPr>
                <w:szCs w:val="21"/>
              </w:rPr>
              <w:t>,da,</w:t>
            </w:r>
            <w:r w:rsidR="00B11C14" w:rsidRPr="00C63EF4">
              <w:rPr>
                <w:szCs w:val="21"/>
                <w:vertAlign w:val="subscript"/>
              </w:rPr>
              <w:t>V</w:t>
            </w:r>
            <w:r w:rsidR="00B11C14" w:rsidRPr="00C63EF4">
              <w:rPr>
                <w:szCs w:val="21"/>
              </w:rPr>
              <w:t>) = (0, 4)λ</w:t>
            </w:r>
          </w:p>
        </w:tc>
      </w:tr>
      <w:tr w:rsidR="00B11C14" w:rsidRPr="00516B92" w14:paraId="7863CCDC" w14:textId="77777777" w:rsidTr="00424F65">
        <w:tc>
          <w:tcPr>
            <w:tcW w:w="3823" w:type="dxa"/>
            <w:shd w:val="clear" w:color="auto" w:fill="F4B083"/>
            <w:vAlign w:val="center"/>
          </w:tcPr>
          <w:p w14:paraId="522BB0E1" w14:textId="2651B5C8" w:rsidR="00B11C14" w:rsidRPr="00C63EF4" w:rsidDel="00346677" w:rsidRDefault="00AF420A" w:rsidP="00B11C14">
            <w:pPr>
              <w:rPr>
                <w:b/>
                <w:bCs/>
                <w:szCs w:val="21"/>
              </w:rPr>
            </w:pPr>
            <w:r w:rsidRPr="00C63EF4">
              <w:rPr>
                <w:b/>
                <w:bCs/>
                <w:szCs w:val="21"/>
              </w:rPr>
              <w:t>BS antenna radiation pattern</w:t>
            </w:r>
          </w:p>
        </w:tc>
        <w:tc>
          <w:tcPr>
            <w:tcW w:w="5900" w:type="dxa"/>
            <w:shd w:val="clear" w:color="auto" w:fill="auto"/>
          </w:tcPr>
          <w:p w14:paraId="712D780F" w14:textId="629B7BB5" w:rsidR="00B11C14" w:rsidRPr="00C63EF4" w:rsidDel="00346677" w:rsidRDefault="00AF420A" w:rsidP="00B11C14">
            <w:pPr>
              <w:rPr>
                <w:szCs w:val="21"/>
              </w:rPr>
            </w:pPr>
            <w:r w:rsidRPr="00C63EF4">
              <w:rPr>
                <w:szCs w:val="21"/>
              </w:rPr>
              <w:t>reuse Table 9 in Report ITU-R M.2412</w:t>
            </w:r>
          </w:p>
        </w:tc>
      </w:tr>
      <w:tr w:rsidR="00B11C14" w:rsidRPr="00516B92" w14:paraId="6CB30119" w14:textId="77777777" w:rsidTr="00424F65">
        <w:tc>
          <w:tcPr>
            <w:tcW w:w="3823" w:type="dxa"/>
            <w:shd w:val="clear" w:color="auto" w:fill="F4B083"/>
            <w:vAlign w:val="center"/>
          </w:tcPr>
          <w:p w14:paraId="22DF44C8" w14:textId="48CEBA41" w:rsidR="00B11C14" w:rsidRPr="00661903" w:rsidRDefault="00AF420A" w:rsidP="00B11C14">
            <w:pPr>
              <w:rPr>
                <w:b/>
                <w:bCs/>
                <w:szCs w:val="21"/>
              </w:rPr>
            </w:pPr>
            <w:r w:rsidRPr="00C63EF4">
              <w:rPr>
                <w:b/>
                <w:bCs/>
                <w:szCs w:val="21"/>
              </w:rPr>
              <w:t>UE antenna configuration</w:t>
            </w:r>
          </w:p>
        </w:tc>
        <w:tc>
          <w:tcPr>
            <w:tcW w:w="5900" w:type="dxa"/>
            <w:shd w:val="clear" w:color="auto" w:fill="auto"/>
            <w:vAlign w:val="center"/>
          </w:tcPr>
          <w:p w14:paraId="4B55EE3C" w14:textId="16201919" w:rsidR="00AF420A" w:rsidRPr="00C63EF4" w:rsidRDefault="00AF420A" w:rsidP="00B11C14">
            <w:pPr>
              <w:rPr>
                <w:szCs w:val="21"/>
              </w:rPr>
            </w:pPr>
            <w:r w:rsidRPr="00C63EF4">
              <w:rPr>
                <w:szCs w:val="21"/>
              </w:rPr>
              <w:t>2Tx: (M,N,P,Mg,Ng;Mp,Np) = (1,1,2,1,1;1,1), (dH,dV) = (N/A, N/A)λ, 0°,90° polarization</w:t>
            </w:r>
          </w:p>
          <w:p w14:paraId="4C442101" w14:textId="36298EB6" w:rsidR="00B11C14" w:rsidRPr="00C63EF4" w:rsidRDefault="00AF420A" w:rsidP="00B11C14">
            <w:pPr>
              <w:rPr>
                <w:szCs w:val="21"/>
              </w:rPr>
            </w:pPr>
            <w:r w:rsidRPr="00C63EF4">
              <w:rPr>
                <w:szCs w:val="21"/>
              </w:rPr>
              <w:t>4Rx: (M,N,P,Mg,Ng;Mp,Np) = (1,2,2,1,1;1,2), (dH,dV) = (0.5, N/A)λ, 0°,90° polarization</w:t>
            </w:r>
          </w:p>
        </w:tc>
      </w:tr>
      <w:tr w:rsidR="00B11C14" w:rsidRPr="00516B92" w14:paraId="3FD2FCAF" w14:textId="77777777" w:rsidTr="00424F65">
        <w:tc>
          <w:tcPr>
            <w:tcW w:w="3823" w:type="dxa"/>
            <w:shd w:val="clear" w:color="auto" w:fill="F4B083"/>
            <w:vAlign w:val="center"/>
          </w:tcPr>
          <w:p w14:paraId="2A3DFED7" w14:textId="7354ACD0" w:rsidR="00B11C14" w:rsidRPr="00661903" w:rsidRDefault="000C787C" w:rsidP="00B11C14">
            <w:pPr>
              <w:rPr>
                <w:b/>
                <w:bCs/>
                <w:szCs w:val="21"/>
              </w:rPr>
            </w:pPr>
            <w:r w:rsidRPr="00C63EF4">
              <w:rPr>
                <w:b/>
                <w:bCs/>
                <w:szCs w:val="21"/>
              </w:rPr>
              <w:t>UE antenna radiation pattern</w:t>
            </w:r>
          </w:p>
        </w:tc>
        <w:tc>
          <w:tcPr>
            <w:tcW w:w="5900" w:type="dxa"/>
            <w:shd w:val="clear" w:color="auto" w:fill="auto"/>
          </w:tcPr>
          <w:p w14:paraId="05B9B149" w14:textId="2F04A4C7" w:rsidR="00B11C14" w:rsidRPr="00C63EF4" w:rsidRDefault="000C787C" w:rsidP="00B11C14">
            <w:pPr>
              <w:rPr>
                <w:szCs w:val="21"/>
              </w:rPr>
            </w:pPr>
            <w:r w:rsidRPr="00C63EF4">
              <w:rPr>
                <w:szCs w:val="21"/>
              </w:rPr>
              <w:t>Omni-directional with 0 dBi element gain</w:t>
            </w:r>
          </w:p>
        </w:tc>
      </w:tr>
      <w:tr w:rsidR="004B3B0E" w:rsidRPr="00516B92" w14:paraId="7A410835" w14:textId="77777777" w:rsidTr="00424F65">
        <w:tc>
          <w:tcPr>
            <w:tcW w:w="3823" w:type="dxa"/>
            <w:shd w:val="clear" w:color="auto" w:fill="F4B083"/>
            <w:vAlign w:val="center"/>
          </w:tcPr>
          <w:p w14:paraId="1C34A423" w14:textId="60322947" w:rsidR="004B3B0E" w:rsidRPr="00661903" w:rsidRDefault="004B3B0E" w:rsidP="004B3B0E">
            <w:pPr>
              <w:rPr>
                <w:b/>
                <w:bCs/>
                <w:szCs w:val="21"/>
              </w:rPr>
            </w:pPr>
            <w:r w:rsidRPr="00C63EF4">
              <w:rPr>
                <w:b/>
                <w:bCs/>
                <w:szCs w:val="21"/>
              </w:rPr>
              <w:t>BS receiver noise figure</w:t>
            </w:r>
          </w:p>
        </w:tc>
        <w:tc>
          <w:tcPr>
            <w:tcW w:w="5900" w:type="dxa"/>
            <w:shd w:val="clear" w:color="auto" w:fill="auto"/>
          </w:tcPr>
          <w:p w14:paraId="2A898F09" w14:textId="7F667177" w:rsidR="004B3B0E" w:rsidRPr="00C63EF4" w:rsidRDefault="004B3B0E" w:rsidP="004B3B0E">
            <w:pPr>
              <w:rPr>
                <w:szCs w:val="21"/>
              </w:rPr>
            </w:pPr>
            <w:r w:rsidRPr="00C63EF4">
              <w:rPr>
                <w:szCs w:val="21"/>
              </w:rPr>
              <w:t>5 dB</w:t>
            </w:r>
          </w:p>
        </w:tc>
      </w:tr>
      <w:tr w:rsidR="004B3B0E" w:rsidRPr="00516B92" w14:paraId="345EB91D" w14:textId="77777777" w:rsidTr="00424F65">
        <w:tc>
          <w:tcPr>
            <w:tcW w:w="3823" w:type="dxa"/>
            <w:shd w:val="clear" w:color="auto" w:fill="F4B083"/>
            <w:vAlign w:val="center"/>
          </w:tcPr>
          <w:p w14:paraId="2BE4E572" w14:textId="181BD8EB" w:rsidR="004B3B0E" w:rsidRPr="00661903" w:rsidRDefault="004B3B0E" w:rsidP="004B3B0E">
            <w:pPr>
              <w:rPr>
                <w:b/>
                <w:bCs/>
                <w:szCs w:val="21"/>
              </w:rPr>
            </w:pPr>
            <w:r w:rsidRPr="00C63EF4">
              <w:rPr>
                <w:b/>
                <w:bCs/>
                <w:szCs w:val="21"/>
              </w:rPr>
              <w:t>UE receiver noise figure</w:t>
            </w:r>
          </w:p>
        </w:tc>
        <w:tc>
          <w:tcPr>
            <w:tcW w:w="5900" w:type="dxa"/>
            <w:shd w:val="clear" w:color="auto" w:fill="auto"/>
          </w:tcPr>
          <w:p w14:paraId="07431A90" w14:textId="7F5D7E6B" w:rsidR="004B3B0E" w:rsidRPr="00C63EF4" w:rsidRDefault="004B3B0E" w:rsidP="004B3B0E">
            <w:pPr>
              <w:rPr>
                <w:szCs w:val="21"/>
              </w:rPr>
            </w:pPr>
            <w:r w:rsidRPr="00C63EF4">
              <w:rPr>
                <w:szCs w:val="21"/>
              </w:rPr>
              <w:t>9 dB</w:t>
            </w:r>
            <w:r w:rsidRPr="00C63EF4" w:rsidDel="004B3B0E">
              <w:rPr>
                <w:szCs w:val="21"/>
              </w:rPr>
              <w:t xml:space="preserve"> </w:t>
            </w:r>
          </w:p>
        </w:tc>
      </w:tr>
      <w:tr w:rsidR="004B3B0E" w:rsidRPr="00516B92" w14:paraId="58FBDAB8" w14:textId="77777777" w:rsidTr="00424F65">
        <w:tc>
          <w:tcPr>
            <w:tcW w:w="3823" w:type="dxa"/>
            <w:shd w:val="clear" w:color="auto" w:fill="F4B083"/>
            <w:vAlign w:val="center"/>
          </w:tcPr>
          <w:p w14:paraId="30F06D38" w14:textId="40C7C0EA" w:rsidR="004B3B0E" w:rsidRPr="00661903" w:rsidRDefault="002147B3" w:rsidP="004B3B0E">
            <w:pPr>
              <w:rPr>
                <w:b/>
                <w:bCs/>
                <w:szCs w:val="21"/>
              </w:rPr>
            </w:pPr>
            <w:r w:rsidRPr="00C63EF4">
              <w:rPr>
                <w:b/>
                <w:bCs/>
                <w:szCs w:val="21"/>
              </w:rPr>
              <w:t>BS receiver</w:t>
            </w:r>
          </w:p>
        </w:tc>
        <w:tc>
          <w:tcPr>
            <w:tcW w:w="5900" w:type="dxa"/>
            <w:shd w:val="clear" w:color="auto" w:fill="auto"/>
          </w:tcPr>
          <w:p w14:paraId="129AD576" w14:textId="4A40962B" w:rsidR="004B3B0E" w:rsidRPr="00C63EF4" w:rsidRDefault="002147B3" w:rsidP="004B3B0E">
            <w:pPr>
              <w:rPr>
                <w:szCs w:val="21"/>
              </w:rPr>
            </w:pPr>
            <w:r w:rsidRPr="00C63EF4">
              <w:rPr>
                <w:szCs w:val="21"/>
              </w:rPr>
              <w:t>MMSE-IRC</w:t>
            </w:r>
          </w:p>
        </w:tc>
      </w:tr>
      <w:tr w:rsidR="004B3B0E" w:rsidRPr="00516B92" w14:paraId="6A3E8B94" w14:textId="77777777" w:rsidTr="00424F65">
        <w:tc>
          <w:tcPr>
            <w:tcW w:w="3823" w:type="dxa"/>
            <w:shd w:val="clear" w:color="auto" w:fill="F4B083"/>
            <w:vAlign w:val="center"/>
          </w:tcPr>
          <w:p w14:paraId="5102B04A" w14:textId="2ACDBC33" w:rsidR="004B3B0E" w:rsidRPr="00661903" w:rsidRDefault="002147B3" w:rsidP="004B3B0E">
            <w:pPr>
              <w:rPr>
                <w:b/>
                <w:bCs/>
                <w:szCs w:val="21"/>
              </w:rPr>
            </w:pPr>
            <w:r w:rsidRPr="00C63EF4">
              <w:rPr>
                <w:b/>
                <w:bCs/>
                <w:szCs w:val="21"/>
              </w:rPr>
              <w:t>UE receiver</w:t>
            </w:r>
          </w:p>
        </w:tc>
        <w:tc>
          <w:tcPr>
            <w:tcW w:w="5900" w:type="dxa"/>
            <w:shd w:val="clear" w:color="auto" w:fill="auto"/>
          </w:tcPr>
          <w:p w14:paraId="6F31F2DA" w14:textId="31B9BC6E" w:rsidR="004B3B0E" w:rsidRPr="00C63EF4" w:rsidRDefault="002147B3" w:rsidP="004B3B0E">
            <w:pPr>
              <w:rPr>
                <w:szCs w:val="21"/>
              </w:rPr>
            </w:pPr>
            <w:r w:rsidRPr="00C63EF4">
              <w:rPr>
                <w:szCs w:val="21"/>
              </w:rPr>
              <w:t>MMSE-IRC</w:t>
            </w:r>
          </w:p>
        </w:tc>
      </w:tr>
      <w:tr w:rsidR="004B3B0E" w:rsidRPr="00516B92" w14:paraId="77D16F1B" w14:textId="77777777" w:rsidTr="00424F65">
        <w:tc>
          <w:tcPr>
            <w:tcW w:w="3823" w:type="dxa"/>
            <w:shd w:val="clear" w:color="auto" w:fill="F4B083"/>
            <w:vAlign w:val="center"/>
          </w:tcPr>
          <w:p w14:paraId="44913545" w14:textId="3D7EA1E0" w:rsidR="004B3B0E" w:rsidRPr="00661903" w:rsidRDefault="00054615" w:rsidP="004B3B0E">
            <w:pPr>
              <w:rPr>
                <w:b/>
                <w:bCs/>
                <w:szCs w:val="21"/>
              </w:rPr>
            </w:pPr>
            <w:r w:rsidRPr="00C63EF4">
              <w:rPr>
                <w:b/>
                <w:bCs/>
                <w:szCs w:val="21"/>
              </w:rPr>
              <w:t>Feedback assumption</w:t>
            </w:r>
          </w:p>
        </w:tc>
        <w:tc>
          <w:tcPr>
            <w:tcW w:w="5900" w:type="dxa"/>
            <w:shd w:val="clear" w:color="auto" w:fill="auto"/>
          </w:tcPr>
          <w:p w14:paraId="11B56ADE" w14:textId="3E14E704" w:rsidR="004B3B0E" w:rsidRPr="00C63EF4" w:rsidRDefault="00054615" w:rsidP="004B3B0E">
            <w:pPr>
              <w:rPr>
                <w:szCs w:val="21"/>
              </w:rPr>
            </w:pPr>
            <w:r w:rsidRPr="00C63EF4">
              <w:rPr>
                <w:szCs w:val="21"/>
              </w:rPr>
              <w:t>Realistic</w:t>
            </w:r>
          </w:p>
        </w:tc>
      </w:tr>
      <w:tr w:rsidR="004B3B0E" w:rsidRPr="00516B92" w14:paraId="183E704B" w14:textId="77777777" w:rsidTr="00424F65">
        <w:tc>
          <w:tcPr>
            <w:tcW w:w="3823" w:type="dxa"/>
            <w:shd w:val="clear" w:color="auto" w:fill="F4B083"/>
            <w:vAlign w:val="center"/>
          </w:tcPr>
          <w:p w14:paraId="38A0624F" w14:textId="42EF59B9" w:rsidR="004B3B0E" w:rsidRPr="00661903" w:rsidRDefault="00054615" w:rsidP="004B3B0E">
            <w:pPr>
              <w:rPr>
                <w:b/>
                <w:bCs/>
                <w:szCs w:val="21"/>
              </w:rPr>
            </w:pPr>
            <w:r w:rsidRPr="00C63EF4">
              <w:rPr>
                <w:b/>
                <w:bCs/>
                <w:szCs w:val="21"/>
              </w:rPr>
              <w:t>Channel estimation</w:t>
            </w:r>
          </w:p>
        </w:tc>
        <w:tc>
          <w:tcPr>
            <w:tcW w:w="5900" w:type="dxa"/>
            <w:shd w:val="clear" w:color="auto" w:fill="auto"/>
          </w:tcPr>
          <w:p w14:paraId="7BE84225" w14:textId="7351DCCE" w:rsidR="004B3B0E" w:rsidRPr="00C63EF4" w:rsidRDefault="00054615" w:rsidP="004B3B0E">
            <w:pPr>
              <w:rPr>
                <w:szCs w:val="21"/>
              </w:rPr>
            </w:pPr>
            <w:r w:rsidRPr="00C63EF4">
              <w:rPr>
                <w:szCs w:val="21"/>
              </w:rPr>
              <w:t>Ideal</w:t>
            </w:r>
          </w:p>
        </w:tc>
      </w:tr>
      <w:tr w:rsidR="00BB1CD9" w:rsidRPr="00516B92" w14:paraId="20CD08BC" w14:textId="77777777" w:rsidTr="00661903">
        <w:tc>
          <w:tcPr>
            <w:tcW w:w="3823" w:type="dxa"/>
            <w:shd w:val="clear" w:color="auto" w:fill="F4B083"/>
          </w:tcPr>
          <w:p w14:paraId="60CF8D95" w14:textId="2F21282B" w:rsidR="00BB1CD9" w:rsidRPr="00C63EF4" w:rsidRDefault="00BB1CD9" w:rsidP="00BB1CD9">
            <w:pPr>
              <w:rPr>
                <w:b/>
                <w:bCs/>
                <w:szCs w:val="21"/>
              </w:rPr>
            </w:pPr>
            <w:r w:rsidRPr="00661903">
              <w:rPr>
                <w:b/>
                <w:bCs/>
              </w:rPr>
              <w:t>UE processing capability</w:t>
            </w:r>
          </w:p>
        </w:tc>
        <w:tc>
          <w:tcPr>
            <w:tcW w:w="5900" w:type="dxa"/>
            <w:shd w:val="clear" w:color="auto" w:fill="auto"/>
          </w:tcPr>
          <w:p w14:paraId="15776792" w14:textId="115DDE36" w:rsidR="00BB1CD9" w:rsidRPr="00C63EF4" w:rsidRDefault="00BB1CD9" w:rsidP="00BB1CD9">
            <w:pPr>
              <w:rPr>
                <w:szCs w:val="21"/>
              </w:rPr>
            </w:pPr>
            <w:r w:rsidRPr="00C63EF4">
              <w:t>UE processing capability 1</w:t>
            </w:r>
          </w:p>
        </w:tc>
      </w:tr>
      <w:tr w:rsidR="006013CE" w:rsidRPr="00516B92" w14:paraId="79BE2327" w14:textId="77777777" w:rsidTr="006D1880">
        <w:tc>
          <w:tcPr>
            <w:tcW w:w="3823" w:type="dxa"/>
            <w:shd w:val="clear" w:color="auto" w:fill="F4B083"/>
          </w:tcPr>
          <w:p w14:paraId="4D3498D5" w14:textId="0C6CC6D7" w:rsidR="006013CE" w:rsidRPr="00661903" w:rsidRDefault="006013CE" w:rsidP="00BB1CD9">
            <w:pPr>
              <w:rPr>
                <w:b/>
                <w:bCs/>
              </w:rPr>
            </w:pPr>
            <w:r w:rsidRPr="00661903">
              <w:rPr>
                <w:b/>
                <w:bCs/>
              </w:rPr>
              <w:t>Open loop power control parameters</w:t>
            </w:r>
          </w:p>
        </w:tc>
        <w:tc>
          <w:tcPr>
            <w:tcW w:w="5900" w:type="dxa"/>
            <w:shd w:val="clear" w:color="auto" w:fill="auto"/>
          </w:tcPr>
          <w:p w14:paraId="75D7FAD1" w14:textId="7C0C4EF2" w:rsidR="006013CE" w:rsidRPr="00C63EF4" w:rsidRDefault="006013CE" w:rsidP="00BB1CD9">
            <w:r w:rsidRPr="00C63EF4">
              <w:t>P0= -80 dBm, alpha = 0.8</w:t>
            </w:r>
          </w:p>
        </w:tc>
      </w:tr>
      <w:tr w:rsidR="006013CE" w:rsidRPr="00516B92" w14:paraId="07B63CB7" w14:textId="77777777" w:rsidTr="006D1880">
        <w:tc>
          <w:tcPr>
            <w:tcW w:w="3823" w:type="dxa"/>
            <w:shd w:val="clear" w:color="auto" w:fill="F4B083"/>
          </w:tcPr>
          <w:p w14:paraId="48005943" w14:textId="5321FEE5" w:rsidR="006013CE" w:rsidRPr="00661903" w:rsidRDefault="006013CE" w:rsidP="006013CE">
            <w:pPr>
              <w:rPr>
                <w:b/>
                <w:bCs/>
              </w:rPr>
            </w:pPr>
            <w:r w:rsidRPr="00661903">
              <w:rPr>
                <w:b/>
                <w:bCs/>
              </w:rPr>
              <w:t>Handover margin (dB)</w:t>
            </w:r>
          </w:p>
        </w:tc>
        <w:tc>
          <w:tcPr>
            <w:tcW w:w="5900" w:type="dxa"/>
            <w:shd w:val="clear" w:color="auto" w:fill="auto"/>
          </w:tcPr>
          <w:p w14:paraId="506D2F23" w14:textId="5A3C7274" w:rsidR="006013CE" w:rsidRPr="00C63EF4" w:rsidRDefault="006013CE" w:rsidP="006013CE">
            <w:r w:rsidRPr="00C63EF4">
              <w:t>3 dB</w:t>
            </w:r>
          </w:p>
        </w:tc>
      </w:tr>
      <w:tr w:rsidR="006013CE" w:rsidRPr="00516B92" w14:paraId="11893CD3" w14:textId="77777777" w:rsidTr="00661903">
        <w:tc>
          <w:tcPr>
            <w:tcW w:w="3823" w:type="dxa"/>
            <w:shd w:val="clear" w:color="auto" w:fill="F4B083"/>
            <w:vAlign w:val="center"/>
          </w:tcPr>
          <w:p w14:paraId="5010C3F5" w14:textId="058EEE85" w:rsidR="006013CE" w:rsidRPr="00661903" w:rsidRDefault="006013CE" w:rsidP="006013CE">
            <w:pPr>
              <w:rPr>
                <w:b/>
                <w:bCs/>
              </w:rPr>
            </w:pPr>
            <w:r w:rsidRPr="00C63EF4">
              <w:rPr>
                <w:b/>
                <w:bCs/>
                <w:szCs w:val="21"/>
              </w:rPr>
              <w:t>UE attachment</w:t>
            </w:r>
          </w:p>
        </w:tc>
        <w:tc>
          <w:tcPr>
            <w:tcW w:w="5900" w:type="dxa"/>
            <w:shd w:val="clear" w:color="auto" w:fill="auto"/>
            <w:vAlign w:val="center"/>
          </w:tcPr>
          <w:p w14:paraId="2E3A66DF" w14:textId="57611398" w:rsidR="006013CE" w:rsidRPr="00C63EF4" w:rsidRDefault="006013CE" w:rsidP="006013CE">
            <w:r w:rsidRPr="00C63EF4">
              <w:rPr>
                <w:szCs w:val="21"/>
              </w:rPr>
              <w:t>Based on RSRP from port 0</w:t>
            </w:r>
          </w:p>
        </w:tc>
      </w:tr>
      <w:tr w:rsidR="006013CE" w:rsidRPr="00516B92" w14:paraId="7710EA54" w14:textId="77777777" w:rsidTr="006D1880">
        <w:tc>
          <w:tcPr>
            <w:tcW w:w="3823" w:type="dxa"/>
            <w:shd w:val="clear" w:color="auto" w:fill="F4B083"/>
          </w:tcPr>
          <w:p w14:paraId="2EA00E3F" w14:textId="42399FA9" w:rsidR="006013CE" w:rsidRPr="00661903" w:rsidRDefault="006013CE" w:rsidP="006013CE">
            <w:pPr>
              <w:rPr>
                <w:b/>
                <w:bCs/>
              </w:rPr>
            </w:pPr>
            <w:r w:rsidRPr="00661903">
              <w:rPr>
                <w:b/>
                <w:bCs/>
              </w:rPr>
              <w:t>Polarized antenna model</w:t>
            </w:r>
          </w:p>
        </w:tc>
        <w:tc>
          <w:tcPr>
            <w:tcW w:w="5900" w:type="dxa"/>
            <w:shd w:val="clear" w:color="auto" w:fill="auto"/>
          </w:tcPr>
          <w:p w14:paraId="4D4F5230" w14:textId="37AEF062" w:rsidR="006013CE" w:rsidRPr="00C63EF4" w:rsidRDefault="006013CE" w:rsidP="006013CE">
            <w:r w:rsidRPr="00C63EF4">
              <w:t>Model-1 in clause 7.3.2 in TR 38.901</w:t>
            </w:r>
          </w:p>
        </w:tc>
      </w:tr>
      <w:tr w:rsidR="006013CE" w:rsidRPr="00516B92" w14:paraId="3B6549D1" w14:textId="77777777" w:rsidTr="00661903">
        <w:tc>
          <w:tcPr>
            <w:tcW w:w="3823" w:type="dxa"/>
            <w:shd w:val="clear" w:color="auto" w:fill="F4B083"/>
          </w:tcPr>
          <w:p w14:paraId="2E66A19F" w14:textId="2690B96F" w:rsidR="006013CE" w:rsidRPr="00C63EF4" w:rsidRDefault="006013CE" w:rsidP="006013CE">
            <w:pPr>
              <w:rPr>
                <w:b/>
                <w:bCs/>
                <w:szCs w:val="21"/>
              </w:rPr>
            </w:pPr>
            <w:r w:rsidRPr="00661903">
              <w:rPr>
                <w:b/>
                <w:bCs/>
              </w:rPr>
              <w:t>DL/UL modulation</w:t>
            </w:r>
          </w:p>
        </w:tc>
        <w:tc>
          <w:tcPr>
            <w:tcW w:w="5900" w:type="dxa"/>
            <w:shd w:val="clear" w:color="auto" w:fill="auto"/>
          </w:tcPr>
          <w:p w14:paraId="32532954" w14:textId="773D256B" w:rsidR="006013CE" w:rsidRPr="00C63EF4" w:rsidRDefault="006013CE" w:rsidP="006013CE">
            <w:pPr>
              <w:rPr>
                <w:szCs w:val="21"/>
              </w:rPr>
            </w:pPr>
            <w:r w:rsidRPr="00C63EF4">
              <w:t>Up to 256QAM</w:t>
            </w:r>
          </w:p>
        </w:tc>
      </w:tr>
      <w:tr w:rsidR="006013CE" w:rsidRPr="00516B92" w14:paraId="4BEFBF27" w14:textId="77777777" w:rsidTr="00661903">
        <w:tc>
          <w:tcPr>
            <w:tcW w:w="3823" w:type="dxa"/>
            <w:shd w:val="clear" w:color="auto" w:fill="F4B083"/>
          </w:tcPr>
          <w:p w14:paraId="37CDA9A6" w14:textId="7FD16324" w:rsidR="006013CE" w:rsidRPr="00C63EF4" w:rsidRDefault="006013CE" w:rsidP="006013CE">
            <w:pPr>
              <w:rPr>
                <w:b/>
                <w:bCs/>
                <w:szCs w:val="21"/>
              </w:rPr>
            </w:pPr>
            <w:r w:rsidRPr="00661903">
              <w:rPr>
                <w:b/>
                <w:bCs/>
              </w:rPr>
              <w:t>Transmission scheme</w:t>
            </w:r>
          </w:p>
        </w:tc>
        <w:tc>
          <w:tcPr>
            <w:tcW w:w="5900" w:type="dxa"/>
            <w:shd w:val="clear" w:color="auto" w:fill="auto"/>
          </w:tcPr>
          <w:p w14:paraId="67F20D29" w14:textId="1ED5643A" w:rsidR="006013CE" w:rsidRPr="008E61BA" w:rsidRDefault="006013CE" w:rsidP="006013CE">
            <w:pPr>
              <w:rPr>
                <w:szCs w:val="21"/>
              </w:rPr>
            </w:pPr>
            <w:r w:rsidRPr="008E61BA">
              <w:t>SU-MIMO with single layer for both DL and UL</w:t>
            </w:r>
          </w:p>
        </w:tc>
      </w:tr>
      <w:tr w:rsidR="006013CE" w:rsidRPr="00516B92" w14:paraId="528AFDCA" w14:textId="77777777" w:rsidTr="00661903">
        <w:tc>
          <w:tcPr>
            <w:tcW w:w="3823" w:type="dxa"/>
            <w:shd w:val="clear" w:color="auto" w:fill="F4B083"/>
          </w:tcPr>
          <w:p w14:paraId="47850C2A" w14:textId="7B72BA31" w:rsidR="006013CE" w:rsidRPr="00C63EF4" w:rsidRDefault="006013CE" w:rsidP="006013CE">
            <w:pPr>
              <w:rPr>
                <w:b/>
                <w:bCs/>
                <w:szCs w:val="21"/>
              </w:rPr>
            </w:pPr>
            <w:r w:rsidRPr="00661903">
              <w:rPr>
                <w:b/>
                <w:bCs/>
              </w:rPr>
              <w:t xml:space="preserve">Mechanic tilt </w:t>
            </w:r>
          </w:p>
        </w:tc>
        <w:tc>
          <w:tcPr>
            <w:tcW w:w="5900" w:type="dxa"/>
            <w:shd w:val="clear" w:color="auto" w:fill="auto"/>
          </w:tcPr>
          <w:p w14:paraId="17A93CB7" w14:textId="084FC873" w:rsidR="006013CE" w:rsidRPr="00C63EF4" w:rsidRDefault="006013CE" w:rsidP="006013CE">
            <w:pPr>
              <w:rPr>
                <w:szCs w:val="21"/>
              </w:rPr>
            </w:pPr>
            <w:r w:rsidRPr="00C63EF4">
              <w:t>90° in GCS (pointing to horizontal direction)</w:t>
            </w:r>
          </w:p>
        </w:tc>
      </w:tr>
      <w:tr w:rsidR="006013CE" w:rsidRPr="00516B92" w14:paraId="51B405E8" w14:textId="77777777" w:rsidTr="006D1880">
        <w:tc>
          <w:tcPr>
            <w:tcW w:w="3823" w:type="dxa"/>
            <w:shd w:val="clear" w:color="auto" w:fill="F4B083"/>
          </w:tcPr>
          <w:p w14:paraId="4DACD279" w14:textId="55F91FBD" w:rsidR="006013CE" w:rsidRPr="00C63EF4" w:rsidDel="00045337" w:rsidRDefault="006013CE" w:rsidP="006013CE">
            <w:pPr>
              <w:rPr>
                <w:b/>
                <w:bCs/>
                <w:szCs w:val="21"/>
              </w:rPr>
            </w:pPr>
            <w:r w:rsidRPr="00661903">
              <w:rPr>
                <w:b/>
                <w:bCs/>
              </w:rPr>
              <w:t>Electronic tilt</w:t>
            </w:r>
          </w:p>
        </w:tc>
        <w:tc>
          <w:tcPr>
            <w:tcW w:w="5900" w:type="dxa"/>
            <w:shd w:val="clear" w:color="auto" w:fill="auto"/>
          </w:tcPr>
          <w:p w14:paraId="7A134E69" w14:textId="514371AC" w:rsidR="006013CE" w:rsidRPr="00C63EF4" w:rsidDel="00045337" w:rsidRDefault="006013CE" w:rsidP="006013CE">
            <w:pPr>
              <w:rPr>
                <w:szCs w:val="21"/>
              </w:rPr>
            </w:pPr>
            <w:r w:rsidRPr="00C63EF4">
              <w:t>(According to Zenith angle in "Beam set at TRxP")</w:t>
            </w:r>
          </w:p>
        </w:tc>
      </w:tr>
      <w:tr w:rsidR="006013CE" w:rsidRPr="00516B92" w14:paraId="67CC3A98" w14:textId="77777777" w:rsidTr="006D1880">
        <w:tc>
          <w:tcPr>
            <w:tcW w:w="3823" w:type="dxa"/>
            <w:shd w:val="clear" w:color="auto" w:fill="F4B083"/>
          </w:tcPr>
          <w:p w14:paraId="332C8793" w14:textId="61BF7EFB" w:rsidR="006013CE" w:rsidRPr="00C63EF4" w:rsidDel="00045337" w:rsidRDefault="006013CE" w:rsidP="006013CE">
            <w:pPr>
              <w:rPr>
                <w:b/>
                <w:bCs/>
                <w:szCs w:val="21"/>
              </w:rPr>
            </w:pPr>
            <w:r w:rsidRPr="00C63EF4">
              <w:rPr>
                <w:b/>
                <w:bCs/>
                <w:szCs w:val="21"/>
              </w:rPr>
              <w:t>Beam set at TRxP (Constraints for the range of selective analog beams per TRxP)</w:t>
            </w:r>
          </w:p>
        </w:tc>
        <w:tc>
          <w:tcPr>
            <w:tcW w:w="5900" w:type="dxa"/>
            <w:shd w:val="clear" w:color="auto" w:fill="auto"/>
          </w:tcPr>
          <w:p w14:paraId="36A022E2" w14:textId="77777777" w:rsidR="006013CE" w:rsidRPr="00C63EF4" w:rsidRDefault="006013CE" w:rsidP="006013CE">
            <w:pPr>
              <w:rPr>
                <w:szCs w:val="21"/>
              </w:rPr>
            </w:pPr>
            <w:r w:rsidRPr="00C63EF4">
              <w:rPr>
                <w:szCs w:val="21"/>
              </w:rPr>
              <w:t>For direction of TRxP analog beam steering (in LCS):</w:t>
            </w:r>
          </w:p>
          <w:p w14:paraId="07107CB1" w14:textId="77777777" w:rsidR="006013CE" w:rsidRPr="00C63EF4" w:rsidRDefault="006013CE" w:rsidP="006013CE">
            <w:pPr>
              <w:rPr>
                <w:szCs w:val="21"/>
              </w:rPr>
            </w:pPr>
            <w:r w:rsidRPr="00C63EF4">
              <w:rPr>
                <w:szCs w:val="21"/>
              </w:rPr>
              <w:t>Azimuth angle φi = 0</w:t>
            </w:r>
          </w:p>
          <w:p w14:paraId="02464BB1" w14:textId="77777777" w:rsidR="006013CE" w:rsidRPr="00C63EF4" w:rsidRDefault="006013CE" w:rsidP="006013CE">
            <w:pPr>
              <w:rPr>
                <w:szCs w:val="21"/>
              </w:rPr>
            </w:pPr>
            <w:r w:rsidRPr="00C63EF4">
              <w:rPr>
                <w:szCs w:val="21"/>
              </w:rPr>
              <w:t>Zenith angle θj = pi*102/180</w:t>
            </w:r>
          </w:p>
          <w:p w14:paraId="666D7604" w14:textId="77777777" w:rsidR="006013CE" w:rsidRPr="00C63EF4" w:rsidRDefault="006013CE" w:rsidP="006013CE">
            <w:pPr>
              <w:rPr>
                <w:szCs w:val="21"/>
              </w:rPr>
            </w:pPr>
            <w:r w:rsidRPr="00C63EF4">
              <w:rPr>
                <w:szCs w:val="21"/>
              </w:rPr>
              <w:t>NOTE: (azimuth, zenith)=(0, pi/2) is the direction perpendicular to the array.</w:t>
            </w:r>
          </w:p>
          <w:p w14:paraId="4E59D84F" w14:textId="52C3A60F" w:rsidR="006013CE" w:rsidRPr="00C63EF4" w:rsidDel="00045337" w:rsidRDefault="006013CE" w:rsidP="006013CE">
            <w:pPr>
              <w:rPr>
                <w:szCs w:val="21"/>
              </w:rPr>
            </w:pPr>
            <w:r w:rsidRPr="00C63EF4">
              <w:rPr>
                <w:szCs w:val="21"/>
              </w:rPr>
              <w:t>Precoder for beam at (φi, θj) is given by equation 1 in Appendix 1 (2D DFT beam) in RP-180524</w:t>
            </w:r>
          </w:p>
        </w:tc>
      </w:tr>
      <w:tr w:rsidR="006013CE" w:rsidRPr="00516B92" w14:paraId="2333D137" w14:textId="77777777" w:rsidTr="006D1880">
        <w:tc>
          <w:tcPr>
            <w:tcW w:w="3823" w:type="dxa"/>
            <w:shd w:val="clear" w:color="auto" w:fill="F4B083"/>
          </w:tcPr>
          <w:p w14:paraId="596B5729" w14:textId="26FE8A55" w:rsidR="006013CE" w:rsidRPr="00C63EF4" w:rsidDel="00045337" w:rsidRDefault="006013CE" w:rsidP="006013CE">
            <w:pPr>
              <w:rPr>
                <w:b/>
                <w:bCs/>
                <w:szCs w:val="21"/>
              </w:rPr>
            </w:pPr>
            <w:r w:rsidRPr="00C63EF4">
              <w:rPr>
                <w:b/>
                <w:bCs/>
                <w:szCs w:val="21"/>
              </w:rPr>
              <w:t>Beam set at UE (Constraints for the range of selective analog beams for UE)</w:t>
            </w:r>
          </w:p>
        </w:tc>
        <w:tc>
          <w:tcPr>
            <w:tcW w:w="5900" w:type="dxa"/>
            <w:shd w:val="clear" w:color="auto" w:fill="auto"/>
          </w:tcPr>
          <w:p w14:paraId="05FBAD4B" w14:textId="0E0DA923" w:rsidR="006013CE" w:rsidRPr="00C63EF4" w:rsidDel="00045337" w:rsidRDefault="006013CE" w:rsidP="006013CE">
            <w:pPr>
              <w:rPr>
                <w:szCs w:val="21"/>
              </w:rPr>
            </w:pPr>
            <w:r w:rsidRPr="00C63EF4">
              <w:rPr>
                <w:szCs w:val="21"/>
              </w:rPr>
              <w:t>-</w:t>
            </w:r>
          </w:p>
        </w:tc>
      </w:tr>
      <w:tr w:rsidR="00D439AC" w:rsidRPr="00516B92" w14:paraId="5921B3EB" w14:textId="77777777" w:rsidTr="00661903">
        <w:tc>
          <w:tcPr>
            <w:tcW w:w="3823" w:type="dxa"/>
            <w:shd w:val="clear" w:color="auto" w:fill="F4B083"/>
            <w:vAlign w:val="center"/>
          </w:tcPr>
          <w:p w14:paraId="3513087E" w14:textId="75143AA2" w:rsidR="00D439AC" w:rsidRPr="00C63EF4" w:rsidDel="00045337" w:rsidRDefault="00D439AC" w:rsidP="00D439AC">
            <w:pPr>
              <w:rPr>
                <w:b/>
                <w:bCs/>
                <w:szCs w:val="21"/>
              </w:rPr>
            </w:pPr>
            <w:r w:rsidRPr="00C63EF4">
              <w:rPr>
                <w:b/>
                <w:bCs/>
                <w:szCs w:val="21"/>
              </w:rPr>
              <w:t>SI suppression capability</w:t>
            </w:r>
          </w:p>
        </w:tc>
        <w:tc>
          <w:tcPr>
            <w:tcW w:w="5900" w:type="dxa"/>
            <w:shd w:val="clear" w:color="auto" w:fill="auto"/>
            <w:vAlign w:val="center"/>
          </w:tcPr>
          <w:p w14:paraId="36398EA2" w14:textId="794ECAD1" w:rsidR="00D439AC" w:rsidRPr="00C63EF4" w:rsidDel="00045337" w:rsidRDefault="00160AC9" w:rsidP="00D439AC">
            <w:pPr>
              <w:rPr>
                <w:szCs w:val="21"/>
              </w:rPr>
            </w:pPr>
            <w:r w:rsidRPr="00C63EF4">
              <w:t>UL receiver sensitivity degradation of 1dB</w:t>
            </w:r>
          </w:p>
        </w:tc>
      </w:tr>
      <w:tr w:rsidR="00D439AC" w:rsidRPr="00516B92" w14:paraId="4A426754" w14:textId="77777777" w:rsidTr="00661903">
        <w:tc>
          <w:tcPr>
            <w:tcW w:w="3823" w:type="dxa"/>
            <w:shd w:val="clear" w:color="auto" w:fill="F4B083"/>
            <w:vAlign w:val="center"/>
          </w:tcPr>
          <w:p w14:paraId="506B7D8E" w14:textId="48F3311D" w:rsidR="00D439AC" w:rsidRPr="00C63EF4" w:rsidDel="00045337" w:rsidRDefault="002B2C84" w:rsidP="00D439AC">
            <w:pPr>
              <w:rPr>
                <w:b/>
                <w:bCs/>
                <w:szCs w:val="21"/>
              </w:rPr>
            </w:pPr>
            <w:r w:rsidRPr="00C63EF4">
              <w:rPr>
                <w:b/>
                <w:bCs/>
                <w:szCs w:val="21"/>
              </w:rPr>
              <w:t>Co-site inter-sector suppression capability</w:t>
            </w:r>
          </w:p>
        </w:tc>
        <w:tc>
          <w:tcPr>
            <w:tcW w:w="5900" w:type="dxa"/>
            <w:shd w:val="clear" w:color="auto" w:fill="auto"/>
            <w:vAlign w:val="center"/>
          </w:tcPr>
          <w:p w14:paraId="70EB354D" w14:textId="77777777" w:rsidR="00D439AC" w:rsidRPr="00C63EF4" w:rsidRDefault="002B2C84" w:rsidP="00D439AC">
            <w:pPr>
              <w:rPr>
                <w:rFonts w:cs="Times"/>
                <w:szCs w:val="20"/>
              </w:rPr>
            </w:pPr>
            <w:r w:rsidRPr="00C63EF4">
              <w:rPr>
                <w:rFonts w:cs="Times"/>
                <w:szCs w:val="20"/>
              </w:rPr>
              <w:t>100dB for spatial isolation</w:t>
            </w:r>
          </w:p>
          <w:p w14:paraId="267DD57C" w14:textId="77777777" w:rsidR="002B2C84" w:rsidRPr="00661903" w:rsidRDefault="002B2C84" w:rsidP="00D439AC">
            <w:r w:rsidRPr="00661903">
              <w:t>BS ACLR is 45dB</w:t>
            </w:r>
          </w:p>
          <w:p w14:paraId="46BC8B8C" w14:textId="5E7F4EE2" w:rsidR="002B2C84" w:rsidRPr="00C63EF4" w:rsidDel="00045337" w:rsidRDefault="002B2C84" w:rsidP="00D439AC">
            <w:pPr>
              <w:rPr>
                <w:szCs w:val="21"/>
              </w:rPr>
            </w:pPr>
            <w:r w:rsidRPr="00C63EF4">
              <w:t>BS ACS is 46dB</w:t>
            </w:r>
          </w:p>
        </w:tc>
      </w:tr>
      <w:tr w:rsidR="00D439AC" w:rsidRPr="00516B92" w14:paraId="031CCFA6" w14:textId="77777777" w:rsidTr="00424F65">
        <w:tc>
          <w:tcPr>
            <w:tcW w:w="3823" w:type="dxa"/>
            <w:shd w:val="clear" w:color="auto" w:fill="F4B083"/>
            <w:vAlign w:val="center"/>
          </w:tcPr>
          <w:p w14:paraId="393708E6" w14:textId="77777777" w:rsidR="00D439AC" w:rsidRPr="00C63EF4" w:rsidRDefault="00D439AC" w:rsidP="00D439AC">
            <w:pPr>
              <w:rPr>
                <w:b/>
                <w:bCs/>
                <w:szCs w:val="21"/>
              </w:rPr>
            </w:pPr>
            <w:r w:rsidRPr="00C63EF4">
              <w:rPr>
                <w:b/>
                <w:bCs/>
                <w:szCs w:val="21"/>
              </w:rPr>
              <w:t>Output</w:t>
            </w:r>
          </w:p>
        </w:tc>
        <w:tc>
          <w:tcPr>
            <w:tcW w:w="5900" w:type="dxa"/>
            <w:shd w:val="clear" w:color="auto" w:fill="auto"/>
            <w:vAlign w:val="center"/>
          </w:tcPr>
          <w:p w14:paraId="48EF01AA" w14:textId="32B23A6C" w:rsidR="005328F5" w:rsidRPr="00C63EF4" w:rsidRDefault="005328F5" w:rsidP="00D439AC">
            <w:pPr>
              <w:rPr>
                <w:szCs w:val="21"/>
              </w:rPr>
            </w:pPr>
            <w:r w:rsidRPr="00C63EF4">
              <w:t>Average-UPT CDF related metrics and Packet-Latency CDF related metrics</w:t>
            </w:r>
          </w:p>
          <w:p w14:paraId="0F5D2338" w14:textId="0112CA7E" w:rsidR="00D439AC" w:rsidRPr="00C63EF4" w:rsidRDefault="00D439AC" w:rsidP="00D439AC">
            <w:pPr>
              <w:rPr>
                <w:szCs w:val="21"/>
              </w:rPr>
            </w:pPr>
            <w:r w:rsidRPr="00C63EF4">
              <w:rPr>
                <w:szCs w:val="21"/>
              </w:rPr>
              <w:t>UL/DL UPT (5%,50%, 95%), UL/DL Latency, Resource utilization</w:t>
            </w:r>
          </w:p>
        </w:tc>
      </w:tr>
    </w:tbl>
    <w:p w14:paraId="195EB336" w14:textId="77777777" w:rsidR="00DC546A" w:rsidRPr="00516B92" w:rsidRDefault="00DC546A" w:rsidP="00DC546A">
      <w:pPr>
        <w:pStyle w:val="affff1"/>
        <w:rPr>
          <w:szCs w:val="21"/>
        </w:rPr>
      </w:pPr>
    </w:p>
    <w:p w14:paraId="610DDA69" w14:textId="75722F1E" w:rsidR="00DC546A" w:rsidRPr="00516B92" w:rsidRDefault="00DC546A" w:rsidP="00F338D3">
      <w:pPr>
        <w:pStyle w:val="affff1"/>
        <w:rPr>
          <w:szCs w:val="21"/>
        </w:rPr>
      </w:pPr>
      <w:r w:rsidRPr="00516B92">
        <w:rPr>
          <w:szCs w:val="21"/>
        </w:rPr>
        <w:t xml:space="preserve">Table </w:t>
      </w:r>
      <w:r w:rsidR="00DF3EC9" w:rsidRPr="00516B92">
        <w:rPr>
          <w:szCs w:val="21"/>
        </w:rPr>
        <w:fldChar w:fldCharType="begin"/>
      </w:r>
      <w:r w:rsidR="00DF3EC9" w:rsidRPr="00516B92">
        <w:rPr>
          <w:szCs w:val="21"/>
        </w:rPr>
        <w:instrText xml:space="preserve"> SEQ Table \* ARABIC </w:instrText>
      </w:r>
      <w:r w:rsidR="00DF3EC9" w:rsidRPr="00516B92">
        <w:rPr>
          <w:szCs w:val="21"/>
        </w:rPr>
        <w:fldChar w:fldCharType="separate"/>
      </w:r>
      <w:r w:rsidR="00F776E9">
        <w:rPr>
          <w:noProof/>
          <w:szCs w:val="21"/>
        </w:rPr>
        <w:t>2</w:t>
      </w:r>
      <w:r w:rsidR="00DF3EC9" w:rsidRPr="00516B92">
        <w:rPr>
          <w:noProof/>
          <w:szCs w:val="21"/>
        </w:rPr>
        <w:fldChar w:fldCharType="end"/>
      </w:r>
      <w:r w:rsidRPr="00516B92">
        <w:rPr>
          <w:szCs w:val="21"/>
        </w:rPr>
        <w:t xml:space="preserve"> BS antenna element pattern </w:t>
      </w:r>
      <w:r w:rsidRPr="00516B92">
        <w:rPr>
          <w:rFonts w:hint="eastAsia"/>
          <w:szCs w:val="21"/>
        </w:rPr>
        <w:t>for</w:t>
      </w:r>
      <w:r w:rsidRPr="00516B92">
        <w:rPr>
          <w:szCs w:val="21"/>
        </w:rPr>
        <w:t xml:space="preserve"> </w:t>
      </w:r>
      <w:r w:rsidR="00F21607">
        <w:rPr>
          <w:rFonts w:hint="eastAsia"/>
          <w:szCs w:val="21"/>
        </w:rPr>
        <w:t>Urban Macro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344"/>
      </w:tblGrid>
      <w:tr w:rsidR="00685E57" w:rsidRPr="00516B92" w14:paraId="3F73DC94" w14:textId="77777777" w:rsidTr="00424F65">
        <w:trPr>
          <w:cantSplit/>
          <w:trHeight w:val="182"/>
        </w:trPr>
        <w:tc>
          <w:tcPr>
            <w:tcW w:w="2290" w:type="dxa"/>
            <w:tcBorders>
              <w:bottom w:val="single" w:sz="4" w:space="0" w:color="auto"/>
            </w:tcBorders>
            <w:shd w:val="clear" w:color="auto" w:fill="F4B083"/>
            <w:vAlign w:val="center"/>
          </w:tcPr>
          <w:p w14:paraId="6B80C608" w14:textId="77777777" w:rsidR="00685E57" w:rsidRPr="00516B92" w:rsidRDefault="00685E57" w:rsidP="00685E57">
            <w:pPr>
              <w:rPr>
                <w:b/>
                <w:bCs/>
                <w:szCs w:val="21"/>
              </w:rPr>
            </w:pPr>
            <w:r w:rsidRPr="00516B92">
              <w:rPr>
                <w:b/>
                <w:bCs/>
                <w:szCs w:val="21"/>
              </w:rPr>
              <w:t>Parameter</w:t>
            </w:r>
          </w:p>
        </w:tc>
        <w:tc>
          <w:tcPr>
            <w:tcW w:w="7344" w:type="dxa"/>
            <w:shd w:val="clear" w:color="auto" w:fill="F4B083"/>
            <w:vAlign w:val="center"/>
          </w:tcPr>
          <w:p w14:paraId="463A2395" w14:textId="77777777" w:rsidR="00685E57" w:rsidRPr="00516B92" w:rsidRDefault="00685E57" w:rsidP="00685E57">
            <w:pPr>
              <w:rPr>
                <w:b/>
                <w:bCs/>
                <w:szCs w:val="21"/>
              </w:rPr>
            </w:pPr>
            <w:r w:rsidRPr="00516B92">
              <w:rPr>
                <w:b/>
                <w:bCs/>
                <w:szCs w:val="21"/>
              </w:rPr>
              <w:t>Values</w:t>
            </w:r>
          </w:p>
        </w:tc>
      </w:tr>
      <w:tr w:rsidR="00685E57" w:rsidRPr="00516B92" w14:paraId="05575DBD" w14:textId="77777777" w:rsidTr="00424F65">
        <w:trPr>
          <w:cantSplit/>
          <w:trHeight w:val="824"/>
        </w:trPr>
        <w:tc>
          <w:tcPr>
            <w:tcW w:w="2290" w:type="dxa"/>
            <w:shd w:val="clear" w:color="auto" w:fill="F4B083"/>
            <w:vAlign w:val="center"/>
          </w:tcPr>
          <w:p w14:paraId="5AE1DE40" w14:textId="77777777" w:rsidR="00685E57" w:rsidRPr="00516B92" w:rsidRDefault="00685E57" w:rsidP="00685E57">
            <w:pPr>
              <w:rPr>
                <w:b/>
                <w:bCs/>
                <w:szCs w:val="21"/>
              </w:rPr>
            </w:pPr>
            <w:r w:rsidRPr="00516B92">
              <w:rPr>
                <w:b/>
                <w:bCs/>
                <w:szCs w:val="21"/>
              </w:rPr>
              <w:t>Antenna element vertical radiation pattern (dB)</w:t>
            </w:r>
          </w:p>
        </w:tc>
        <w:tc>
          <w:tcPr>
            <w:tcW w:w="7344" w:type="dxa"/>
            <w:vAlign w:val="center"/>
          </w:tcPr>
          <w:p w14:paraId="261817D7" w14:textId="0D463892" w:rsidR="00685E57" w:rsidRPr="00612DF3" w:rsidRDefault="00327E1F" w:rsidP="00685E57">
            <w:pPr>
              <w:rPr>
                <w:szCs w:val="21"/>
              </w:rPr>
            </w:pPr>
            <m:oMathPara>
              <m:oMathParaPr>
                <m:jc m:val="left"/>
              </m:oMathParaPr>
              <m:oMath>
                <m:sSub>
                  <m:sSubPr>
                    <m:ctrlPr>
                      <w:rPr>
                        <w:rFonts w:ascii="Cambria Math" w:hAnsi="Cambria Math"/>
                        <w:szCs w:val="21"/>
                      </w:rPr>
                    </m:ctrlPr>
                  </m:sSubPr>
                  <m:e>
                    <m:r>
                      <w:rPr>
                        <w:rFonts w:ascii="Cambria Math" w:hAnsi="Cambria Math"/>
                        <w:szCs w:val="21"/>
                      </w:rPr>
                      <m:t>A</m:t>
                    </m:r>
                  </m:e>
                  <m:sub>
                    <m:r>
                      <w:rPr>
                        <w:rFonts w:ascii="Cambria Math" w:hAnsi="Cambria Math"/>
                        <w:szCs w:val="21"/>
                      </w:rPr>
                      <m:t>E</m:t>
                    </m:r>
                    <m:r>
                      <m:rPr>
                        <m:sty m:val="p"/>
                      </m:rPr>
                      <w:rPr>
                        <w:rFonts w:ascii="Cambria Math" w:hAnsi="Cambria Math"/>
                        <w:szCs w:val="21"/>
                      </w:rPr>
                      <m:t>,</m:t>
                    </m:r>
                    <m:r>
                      <w:rPr>
                        <w:rFonts w:ascii="Cambria Math" w:hAnsi="Cambria Math"/>
                        <w:szCs w:val="21"/>
                      </w:rPr>
                      <m:t>V</m:t>
                    </m:r>
                  </m:sub>
                </m:sSub>
                <m:r>
                  <m:rPr>
                    <m:sty m:val="p"/>
                  </m:rPr>
                  <w:rPr>
                    <w:rFonts w:ascii="Cambria Math" w:hAnsi="Cambria Math"/>
                    <w:szCs w:val="21"/>
                  </w:rPr>
                  <m:t>(</m:t>
                </m:r>
                <m:sSup>
                  <m:sSupPr>
                    <m:ctrlPr>
                      <w:rPr>
                        <w:rFonts w:ascii="Cambria Math" w:hAnsi="Cambria Math"/>
                        <w:szCs w:val="21"/>
                      </w:rPr>
                    </m:ctrlPr>
                  </m:sSupPr>
                  <m:e>
                    <m:r>
                      <w:rPr>
                        <w:rFonts w:ascii="Cambria Math" w:hAnsi="Cambria Math"/>
                        <w:szCs w:val="21"/>
                      </w:rPr>
                      <m:t>θ</m:t>
                    </m:r>
                  </m:e>
                  <m:sup>
                    <m:r>
                      <m:rPr>
                        <m:sty m:val="p"/>
                      </m:rPr>
                      <w:rPr>
                        <w:rFonts w:ascii="Cambria Math" w:hAnsi="Cambria Math" w:hint="eastAsia"/>
                        <w:szCs w:val="21"/>
                      </w:rPr>
                      <m:t>″</m:t>
                    </m:r>
                  </m:sup>
                </m:sSup>
                <m:r>
                  <m:rPr>
                    <m:sty m:val="p"/>
                  </m:rPr>
                  <w:rPr>
                    <w:rFonts w:ascii="Cambria Math" w:hAnsi="Cambria Math"/>
                    <w:szCs w:val="21"/>
                  </w:rPr>
                  <m:t>)=-</m:t>
                </m:r>
                <m:func>
                  <m:funcPr>
                    <m:ctrlPr>
                      <w:rPr>
                        <w:rFonts w:ascii="Cambria Math" w:hAnsi="Cambria Math"/>
                        <w:szCs w:val="21"/>
                      </w:rPr>
                    </m:ctrlPr>
                  </m:funcPr>
                  <m:fName>
                    <m:r>
                      <w:rPr>
                        <w:rFonts w:ascii="Cambria Math" w:hAnsi="Cambria Math"/>
                        <w:szCs w:val="21"/>
                      </w:rPr>
                      <m:t>min</m:t>
                    </m:r>
                  </m:fName>
                  <m:e>
                    <m:d>
                      <m:dPr>
                        <m:begChr m:val="{"/>
                        <m:endChr m:val="}"/>
                        <m:ctrlPr>
                          <w:rPr>
                            <w:rFonts w:ascii="Cambria Math" w:hAnsi="Cambria Math"/>
                            <w:szCs w:val="21"/>
                          </w:rPr>
                        </m:ctrlPr>
                      </m:dPr>
                      <m:e>
                        <m:r>
                          <m:rPr>
                            <m:sty m:val="p"/>
                          </m:rPr>
                          <w:rPr>
                            <w:rFonts w:ascii="Cambria Math" w:hAnsi="Cambria Math"/>
                            <w:szCs w:val="21"/>
                          </w:rPr>
                          <m:t>12</m:t>
                        </m:r>
                        <m:sSup>
                          <m:sSupPr>
                            <m:ctrlPr>
                              <w:rPr>
                                <w:rFonts w:ascii="Cambria Math" w:hAnsi="Cambria Math"/>
                                <w:szCs w:val="21"/>
                              </w:rPr>
                            </m:ctrlPr>
                          </m:sSupPr>
                          <m:e>
                            <m:d>
                              <m:dPr>
                                <m:ctrlPr>
                                  <w:rPr>
                                    <w:rFonts w:ascii="Cambria Math" w:hAnsi="Cambria Math"/>
                                    <w:szCs w:val="21"/>
                                  </w:rPr>
                                </m:ctrlPr>
                              </m:dPr>
                              <m:e>
                                <m:f>
                                  <m:fPr>
                                    <m:ctrlPr>
                                      <w:rPr>
                                        <w:rFonts w:ascii="Cambria Math" w:hAnsi="Cambria Math"/>
                                        <w:szCs w:val="21"/>
                                      </w:rPr>
                                    </m:ctrlPr>
                                  </m:fPr>
                                  <m:num>
                                    <m:sSup>
                                      <m:sSupPr>
                                        <m:ctrlPr>
                                          <w:rPr>
                                            <w:rFonts w:ascii="Cambria Math" w:hAnsi="Cambria Math"/>
                                            <w:szCs w:val="21"/>
                                          </w:rPr>
                                        </m:ctrlPr>
                                      </m:sSupPr>
                                      <m:e>
                                        <m:r>
                                          <w:rPr>
                                            <w:rFonts w:ascii="Cambria Math" w:hAnsi="Cambria Math"/>
                                            <w:szCs w:val="21"/>
                                          </w:rPr>
                                          <m:t>θ</m:t>
                                        </m:r>
                                      </m:e>
                                      <m:sup>
                                        <m:r>
                                          <m:rPr>
                                            <m:sty m:val="p"/>
                                          </m:rPr>
                                          <w:rPr>
                                            <w:rFonts w:ascii="Cambria Math" w:hAnsi="Cambria Math" w:hint="eastAsia"/>
                                            <w:szCs w:val="21"/>
                                          </w:rPr>
                                          <m:t>″</m:t>
                                        </m:r>
                                      </m:sup>
                                    </m:sSup>
                                    <m:r>
                                      <m:rPr>
                                        <m:sty m:val="p"/>
                                      </m:rPr>
                                      <w:rPr>
                                        <w:rFonts w:ascii="Cambria Math" w:hAnsi="Cambria Math"/>
                                        <w:szCs w:val="21"/>
                                      </w:rPr>
                                      <m:t>-90°</m:t>
                                    </m:r>
                                  </m:num>
                                  <m:den>
                                    <m:sSub>
                                      <m:sSubPr>
                                        <m:ctrlPr>
                                          <w:rPr>
                                            <w:rFonts w:ascii="Cambria Math" w:hAnsi="Cambria Math"/>
                                            <w:szCs w:val="21"/>
                                          </w:rPr>
                                        </m:ctrlPr>
                                      </m:sSubPr>
                                      <m:e>
                                        <m:r>
                                          <w:rPr>
                                            <w:rFonts w:ascii="Cambria Math" w:hAnsi="Cambria Math"/>
                                            <w:szCs w:val="21"/>
                                          </w:rPr>
                                          <m:t>θ</m:t>
                                        </m:r>
                                      </m:e>
                                      <m:sub>
                                        <m:r>
                                          <m:rPr>
                                            <m:nor/>
                                          </m:rPr>
                                          <w:rPr>
                                            <w:szCs w:val="21"/>
                                          </w:rPr>
                                          <m:t>3dB</m:t>
                                        </m:r>
                                      </m:sub>
                                    </m:sSub>
                                  </m:den>
                                </m:f>
                              </m:e>
                            </m:d>
                          </m:e>
                          <m:sup>
                            <m:r>
                              <m:rPr>
                                <m:sty m:val="p"/>
                              </m:rPr>
                              <w:rPr>
                                <w:rFonts w:ascii="Cambria Math" w:hAnsi="Cambria Math"/>
                                <w:szCs w:val="21"/>
                              </w:rPr>
                              <m:t>2</m:t>
                            </m:r>
                          </m:sup>
                        </m:sSup>
                        <m:r>
                          <m:rPr>
                            <m:sty m:val="p"/>
                          </m:rPr>
                          <w:rPr>
                            <w:rFonts w:ascii="Cambria Math" w:hAnsi="Cambria Math"/>
                            <w:szCs w:val="21"/>
                          </w:rPr>
                          <m:t>,</m:t>
                        </m:r>
                        <m:r>
                          <w:rPr>
                            <w:rFonts w:ascii="Cambria Math" w:hAnsi="Cambria Math"/>
                            <w:szCs w:val="21"/>
                          </w:rPr>
                          <m:t>SL</m:t>
                        </m:r>
                        <m:sSub>
                          <m:sSubPr>
                            <m:ctrlPr>
                              <w:rPr>
                                <w:rFonts w:ascii="Cambria Math" w:hAnsi="Cambria Math"/>
                                <w:szCs w:val="21"/>
                              </w:rPr>
                            </m:ctrlPr>
                          </m:sSubPr>
                          <m:e>
                            <m:r>
                              <w:rPr>
                                <w:rFonts w:ascii="Cambria Math" w:hAnsi="Cambria Math"/>
                                <w:szCs w:val="21"/>
                              </w:rPr>
                              <m:t>A</m:t>
                            </m:r>
                          </m:e>
                          <m:sub>
                            <m:r>
                              <w:rPr>
                                <w:rFonts w:ascii="Cambria Math" w:hAnsi="Cambria Math"/>
                                <w:szCs w:val="21"/>
                              </w:rPr>
                              <m:t>V</m:t>
                            </m:r>
                          </m:sub>
                        </m:sSub>
                      </m:e>
                    </m:d>
                  </m:e>
                </m:func>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θ</m:t>
                    </m:r>
                  </m:e>
                  <m:sub>
                    <m:r>
                      <m:rPr>
                        <m:nor/>
                      </m:rPr>
                      <w:rPr>
                        <w:szCs w:val="21"/>
                      </w:rPr>
                      <m:t>3dB</m:t>
                    </m:r>
                  </m:sub>
                </m:sSub>
                <m:r>
                  <m:rPr>
                    <m:sty m:val="p"/>
                  </m:rPr>
                  <w:rPr>
                    <w:rFonts w:ascii="Cambria Math" w:hAnsi="Cambria Math"/>
                    <w:szCs w:val="21"/>
                  </w:rPr>
                  <m:t>=65°,</m:t>
                </m:r>
                <m:r>
                  <w:rPr>
                    <w:rFonts w:ascii="Cambria Math" w:hAnsi="Cambria Math"/>
                    <w:szCs w:val="21"/>
                  </w:rPr>
                  <m:t>SL</m:t>
                </m:r>
                <m:sSub>
                  <m:sSubPr>
                    <m:ctrlPr>
                      <w:rPr>
                        <w:rFonts w:ascii="Cambria Math" w:hAnsi="Cambria Math"/>
                        <w:szCs w:val="21"/>
                      </w:rPr>
                    </m:ctrlPr>
                  </m:sSubPr>
                  <m:e>
                    <m:r>
                      <w:rPr>
                        <w:rFonts w:ascii="Cambria Math" w:hAnsi="Cambria Math"/>
                        <w:szCs w:val="21"/>
                      </w:rPr>
                      <m:t>A</m:t>
                    </m:r>
                  </m:e>
                  <m:sub>
                    <m:r>
                      <w:rPr>
                        <w:rFonts w:ascii="Cambria Math" w:hAnsi="Cambria Math"/>
                        <w:szCs w:val="21"/>
                      </w:rPr>
                      <m:t>V</m:t>
                    </m:r>
                  </m:sub>
                </m:sSub>
                <m:r>
                  <m:rPr>
                    <m:sty m:val="p"/>
                  </m:rPr>
                  <w:rPr>
                    <w:rFonts w:ascii="Cambria Math" w:hAnsi="Cambria Math"/>
                    <w:szCs w:val="21"/>
                  </w:rPr>
                  <m:t>=30</m:t>
                </m:r>
                <m:r>
                  <m:rPr>
                    <m:nor/>
                  </m:rPr>
                  <w:rPr>
                    <w:szCs w:val="21"/>
                  </w:rPr>
                  <m:t>dB</m:t>
                </m:r>
              </m:oMath>
            </m:oMathPara>
          </w:p>
        </w:tc>
      </w:tr>
      <w:tr w:rsidR="00685E57" w:rsidRPr="00516B92" w14:paraId="2F3ED65D" w14:textId="77777777" w:rsidTr="00424F65">
        <w:trPr>
          <w:cantSplit/>
          <w:trHeight w:val="809"/>
        </w:trPr>
        <w:tc>
          <w:tcPr>
            <w:tcW w:w="2290" w:type="dxa"/>
            <w:shd w:val="clear" w:color="auto" w:fill="F4B083"/>
            <w:vAlign w:val="center"/>
          </w:tcPr>
          <w:p w14:paraId="03B3CBD8" w14:textId="77777777" w:rsidR="00685E57" w:rsidRPr="00516B92" w:rsidRDefault="00685E57" w:rsidP="00685E57">
            <w:pPr>
              <w:rPr>
                <w:b/>
                <w:bCs/>
                <w:szCs w:val="21"/>
              </w:rPr>
            </w:pPr>
            <w:r w:rsidRPr="00516B92">
              <w:rPr>
                <w:b/>
                <w:bCs/>
                <w:szCs w:val="21"/>
              </w:rPr>
              <w:t>Antenna element horizontal radiation pattern (dB)</w:t>
            </w:r>
          </w:p>
        </w:tc>
        <w:tc>
          <w:tcPr>
            <w:tcW w:w="7344" w:type="dxa"/>
            <w:vAlign w:val="center"/>
          </w:tcPr>
          <w:p w14:paraId="43F1D32A" w14:textId="0EE1DAA6" w:rsidR="00685E57" w:rsidRPr="007E274A" w:rsidRDefault="00327E1F" w:rsidP="00685E57">
            <w:pPr>
              <w:rPr>
                <w:szCs w:val="21"/>
              </w:rPr>
            </w:pPr>
            <m:oMathPara>
              <m:oMathParaPr>
                <m:jc m:val="left"/>
              </m:oMathParaPr>
              <m:oMath>
                <m:sSub>
                  <m:sSubPr>
                    <m:ctrlPr>
                      <w:rPr>
                        <w:rFonts w:ascii="Cambria Math" w:hAnsi="Cambria Math"/>
                        <w:szCs w:val="21"/>
                      </w:rPr>
                    </m:ctrlPr>
                  </m:sSubPr>
                  <m:e>
                    <m:r>
                      <w:rPr>
                        <w:rFonts w:ascii="Cambria Math" w:hAnsi="Cambria Math"/>
                        <w:szCs w:val="21"/>
                      </w:rPr>
                      <m:t>A</m:t>
                    </m:r>
                  </m:e>
                  <m:sub>
                    <m:r>
                      <w:rPr>
                        <w:rFonts w:ascii="Cambria Math" w:hAnsi="Cambria Math"/>
                        <w:szCs w:val="21"/>
                      </w:rPr>
                      <m:t>E</m:t>
                    </m:r>
                    <m:r>
                      <m:rPr>
                        <m:sty m:val="p"/>
                      </m:rPr>
                      <w:rPr>
                        <w:rFonts w:ascii="Cambria Math" w:hAnsi="Cambria Math"/>
                        <w:szCs w:val="21"/>
                      </w:rPr>
                      <m:t>,</m:t>
                    </m:r>
                    <m:r>
                      <w:rPr>
                        <w:rFonts w:ascii="Cambria Math" w:hAnsi="Cambria Math"/>
                        <w:szCs w:val="21"/>
                      </w:rPr>
                      <m:t>H</m:t>
                    </m:r>
                  </m:sub>
                </m:sSub>
                <m:r>
                  <m:rPr>
                    <m:sty m:val="p"/>
                  </m:rPr>
                  <w:rPr>
                    <w:rFonts w:ascii="Cambria Math" w:hAnsi="Cambria Math"/>
                    <w:szCs w:val="21"/>
                  </w:rPr>
                  <m:t>(</m:t>
                </m:r>
                <m:sSup>
                  <m:sSupPr>
                    <m:ctrlPr>
                      <w:rPr>
                        <w:rFonts w:ascii="Cambria Math" w:hAnsi="Cambria Math"/>
                        <w:szCs w:val="21"/>
                      </w:rPr>
                    </m:ctrlPr>
                  </m:sSupPr>
                  <m:e>
                    <m:r>
                      <w:rPr>
                        <w:rFonts w:ascii="Cambria Math" w:hAnsi="Cambria Math"/>
                        <w:szCs w:val="21"/>
                      </w:rPr>
                      <m:t>ϕ</m:t>
                    </m:r>
                  </m:e>
                  <m:sup>
                    <m:r>
                      <m:rPr>
                        <m:sty m:val="p"/>
                      </m:rPr>
                      <w:rPr>
                        <w:rFonts w:ascii="Cambria Math" w:hAnsi="Cambria Math" w:hint="eastAsia"/>
                        <w:szCs w:val="21"/>
                      </w:rPr>
                      <m:t>″</m:t>
                    </m:r>
                  </m:sup>
                </m:sSup>
                <m:r>
                  <m:rPr>
                    <m:sty m:val="p"/>
                  </m:rPr>
                  <w:rPr>
                    <w:rFonts w:ascii="Cambria Math" w:hAnsi="Cambria Math"/>
                    <w:szCs w:val="21"/>
                  </w:rPr>
                  <m:t>)=-</m:t>
                </m:r>
                <m:func>
                  <m:funcPr>
                    <m:ctrlPr>
                      <w:rPr>
                        <w:rFonts w:ascii="Cambria Math" w:hAnsi="Cambria Math"/>
                        <w:szCs w:val="21"/>
                      </w:rPr>
                    </m:ctrlPr>
                  </m:funcPr>
                  <m:fName>
                    <m:r>
                      <w:rPr>
                        <w:rFonts w:ascii="Cambria Math" w:hAnsi="Cambria Math"/>
                        <w:szCs w:val="21"/>
                      </w:rPr>
                      <m:t>min</m:t>
                    </m:r>
                  </m:fName>
                  <m:e>
                    <m:d>
                      <m:dPr>
                        <m:begChr m:val="{"/>
                        <m:endChr m:val="}"/>
                        <m:ctrlPr>
                          <w:rPr>
                            <w:rFonts w:ascii="Cambria Math" w:hAnsi="Cambria Math"/>
                            <w:szCs w:val="21"/>
                          </w:rPr>
                        </m:ctrlPr>
                      </m:dPr>
                      <m:e>
                        <m:r>
                          <m:rPr>
                            <m:sty m:val="p"/>
                          </m:rPr>
                          <w:rPr>
                            <w:rFonts w:ascii="Cambria Math" w:hAnsi="Cambria Math"/>
                            <w:szCs w:val="21"/>
                          </w:rPr>
                          <m:t>12</m:t>
                        </m:r>
                        <m:sSup>
                          <m:sSupPr>
                            <m:ctrlPr>
                              <w:rPr>
                                <w:rFonts w:ascii="Cambria Math" w:hAnsi="Cambria Math"/>
                                <w:szCs w:val="21"/>
                              </w:rPr>
                            </m:ctrlPr>
                          </m:sSupPr>
                          <m:e>
                            <m:d>
                              <m:dPr>
                                <m:ctrlPr>
                                  <w:rPr>
                                    <w:rFonts w:ascii="Cambria Math" w:hAnsi="Cambria Math"/>
                                    <w:szCs w:val="21"/>
                                  </w:rPr>
                                </m:ctrlPr>
                              </m:dPr>
                              <m:e>
                                <m:f>
                                  <m:fPr>
                                    <m:ctrlPr>
                                      <w:rPr>
                                        <w:rFonts w:ascii="Cambria Math" w:hAnsi="Cambria Math"/>
                                        <w:szCs w:val="21"/>
                                      </w:rPr>
                                    </m:ctrlPr>
                                  </m:fPr>
                                  <m:num>
                                    <m:sSup>
                                      <m:sSupPr>
                                        <m:ctrlPr>
                                          <w:rPr>
                                            <w:rFonts w:ascii="Cambria Math" w:hAnsi="Cambria Math"/>
                                            <w:szCs w:val="21"/>
                                          </w:rPr>
                                        </m:ctrlPr>
                                      </m:sSupPr>
                                      <m:e>
                                        <m:r>
                                          <w:rPr>
                                            <w:rFonts w:ascii="Cambria Math" w:hAnsi="Cambria Math"/>
                                            <w:szCs w:val="21"/>
                                          </w:rPr>
                                          <m:t>ϕ</m:t>
                                        </m:r>
                                      </m:e>
                                      <m:sup>
                                        <m:r>
                                          <m:rPr>
                                            <m:sty m:val="p"/>
                                          </m:rPr>
                                          <w:rPr>
                                            <w:rFonts w:ascii="Cambria Math" w:hAnsi="Cambria Math" w:hint="eastAsia"/>
                                            <w:szCs w:val="21"/>
                                          </w:rPr>
                                          <m:t>″</m:t>
                                        </m:r>
                                      </m:sup>
                                    </m:sSup>
                                  </m:num>
                                  <m:den>
                                    <m:sSub>
                                      <m:sSubPr>
                                        <m:ctrlPr>
                                          <w:rPr>
                                            <w:rFonts w:ascii="Cambria Math" w:hAnsi="Cambria Math"/>
                                            <w:szCs w:val="21"/>
                                          </w:rPr>
                                        </m:ctrlPr>
                                      </m:sSubPr>
                                      <m:e>
                                        <m:r>
                                          <w:rPr>
                                            <w:rFonts w:ascii="Cambria Math" w:hAnsi="Cambria Math"/>
                                            <w:szCs w:val="21"/>
                                          </w:rPr>
                                          <m:t>ϕ</m:t>
                                        </m:r>
                                      </m:e>
                                      <m:sub>
                                        <m:r>
                                          <m:rPr>
                                            <m:nor/>
                                          </m:rPr>
                                          <w:rPr>
                                            <w:szCs w:val="21"/>
                                          </w:rPr>
                                          <m:t>3dB</m:t>
                                        </m:r>
                                      </m:sub>
                                    </m:sSub>
                                  </m:den>
                                </m:f>
                              </m:e>
                            </m:d>
                          </m:e>
                          <m:sup>
                            <m:r>
                              <m:rPr>
                                <m:sty m:val="p"/>
                              </m:rPr>
                              <w:rPr>
                                <w:rFonts w:ascii="Cambria Math" w:hAnsi="Cambria Math"/>
                                <w:szCs w:val="21"/>
                              </w:rPr>
                              <m:t>2</m:t>
                            </m:r>
                          </m:sup>
                        </m:sSup>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A</m:t>
                            </m:r>
                          </m:e>
                          <m:sub>
                            <m:r>
                              <w:rPr>
                                <w:rFonts w:ascii="Cambria Math" w:hAnsi="Cambria Math"/>
                                <w:szCs w:val="21"/>
                              </w:rPr>
                              <m:t>m</m:t>
                            </m:r>
                          </m:sub>
                        </m:sSub>
                      </m:e>
                    </m:d>
                  </m:e>
                </m:func>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ϕ</m:t>
                    </m:r>
                  </m:e>
                  <m:sub>
                    <m:r>
                      <m:rPr>
                        <m:nor/>
                      </m:rPr>
                      <w:rPr>
                        <w:szCs w:val="21"/>
                      </w:rPr>
                      <m:t>3dB</m:t>
                    </m:r>
                  </m:sub>
                </m:sSub>
                <m:r>
                  <m:rPr>
                    <m:sty m:val="p"/>
                  </m:rPr>
                  <w:rPr>
                    <w:rFonts w:ascii="Cambria Math" w:hAnsi="Cambria Math"/>
                    <w:szCs w:val="21"/>
                  </w:rPr>
                  <m:t>=65°,</m:t>
                </m:r>
                <m:sSub>
                  <m:sSubPr>
                    <m:ctrlPr>
                      <w:rPr>
                        <w:rFonts w:ascii="Cambria Math" w:hAnsi="Cambria Math"/>
                        <w:szCs w:val="21"/>
                      </w:rPr>
                    </m:ctrlPr>
                  </m:sSubPr>
                  <m:e>
                    <m:r>
                      <w:rPr>
                        <w:rFonts w:ascii="Cambria Math" w:hAnsi="Cambria Math"/>
                        <w:szCs w:val="21"/>
                      </w:rPr>
                      <m:t>A</m:t>
                    </m:r>
                  </m:e>
                  <m:sub>
                    <m:r>
                      <w:rPr>
                        <w:rFonts w:ascii="Cambria Math" w:hAnsi="Cambria Math"/>
                        <w:szCs w:val="21"/>
                      </w:rPr>
                      <m:t>m</m:t>
                    </m:r>
                  </m:sub>
                </m:sSub>
                <m:r>
                  <m:rPr>
                    <m:sty m:val="p"/>
                  </m:rPr>
                  <w:rPr>
                    <w:rFonts w:ascii="Cambria Math" w:hAnsi="Cambria Math"/>
                    <w:szCs w:val="21"/>
                  </w:rPr>
                  <m:t>=30</m:t>
                </m:r>
                <m:r>
                  <m:rPr>
                    <m:nor/>
                  </m:rPr>
                  <w:rPr>
                    <w:szCs w:val="21"/>
                  </w:rPr>
                  <m:t>dB</m:t>
                </m:r>
              </m:oMath>
            </m:oMathPara>
          </w:p>
        </w:tc>
      </w:tr>
      <w:tr w:rsidR="00685E57" w:rsidRPr="00516B92" w14:paraId="7A4CABDD" w14:textId="77777777" w:rsidTr="00424F65">
        <w:trPr>
          <w:cantSplit/>
          <w:trHeight w:val="378"/>
        </w:trPr>
        <w:tc>
          <w:tcPr>
            <w:tcW w:w="2290" w:type="dxa"/>
            <w:shd w:val="clear" w:color="auto" w:fill="F4B083"/>
            <w:vAlign w:val="center"/>
          </w:tcPr>
          <w:p w14:paraId="18B27B0A" w14:textId="77777777" w:rsidR="00685E57" w:rsidRPr="00516B92" w:rsidRDefault="00685E57" w:rsidP="00685E57">
            <w:pPr>
              <w:rPr>
                <w:b/>
                <w:bCs/>
                <w:szCs w:val="21"/>
              </w:rPr>
            </w:pPr>
            <w:r w:rsidRPr="00516B92">
              <w:rPr>
                <w:b/>
                <w:bCs/>
                <w:szCs w:val="21"/>
              </w:rPr>
              <w:t>Combining method for 3D antenna element pattern (dB)</w:t>
            </w:r>
          </w:p>
        </w:tc>
        <w:tc>
          <w:tcPr>
            <w:tcW w:w="7344" w:type="dxa"/>
            <w:vAlign w:val="center"/>
          </w:tcPr>
          <w:p w14:paraId="1226EC87" w14:textId="2BAC3236" w:rsidR="00685E57" w:rsidRPr="00612DF3" w:rsidRDefault="00327E1F" w:rsidP="00612DF3">
            <w:pPr>
              <w:rPr>
                <w:szCs w:val="21"/>
              </w:rPr>
            </w:pPr>
            <m:oMathPara>
              <m:oMathParaPr>
                <m:jc m:val="left"/>
              </m:oMathParaPr>
              <m:oMath>
                <m:sSup>
                  <m:sSupPr>
                    <m:ctrlPr>
                      <w:rPr>
                        <w:rFonts w:ascii="Cambria Math" w:hAnsi="Cambria Math"/>
                        <w:i/>
                        <w:szCs w:val="21"/>
                      </w:rPr>
                    </m:ctrlPr>
                  </m:sSupPr>
                  <m:e>
                    <m:r>
                      <w:rPr>
                        <w:rFonts w:ascii="Cambria Math"/>
                        <w:szCs w:val="21"/>
                      </w:rPr>
                      <m:t>A</m:t>
                    </m:r>
                  </m:e>
                  <m:sup>
                    <m:r>
                      <w:rPr>
                        <w:rFonts w:ascii="Cambria Math"/>
                        <w:szCs w:val="21"/>
                      </w:rPr>
                      <m:t>″</m:t>
                    </m:r>
                  </m:sup>
                </m:sSup>
                <m:r>
                  <w:rPr>
                    <w:rFonts w:ascii="Cambria Math"/>
                    <w:szCs w:val="21"/>
                  </w:rPr>
                  <m:t>(</m:t>
                </m:r>
                <m:sSup>
                  <m:sSupPr>
                    <m:ctrlPr>
                      <w:rPr>
                        <w:rFonts w:ascii="Cambria Math" w:hAnsi="Cambria Math"/>
                        <w:i/>
                        <w:szCs w:val="21"/>
                      </w:rPr>
                    </m:ctrlPr>
                  </m:sSupPr>
                  <m:e>
                    <m:r>
                      <w:rPr>
                        <w:rFonts w:ascii="Cambria Math"/>
                        <w:szCs w:val="21"/>
                      </w:rPr>
                      <m:t>θ</m:t>
                    </m:r>
                  </m:e>
                  <m:sup>
                    <m:r>
                      <w:rPr>
                        <w:rFonts w:ascii="Cambria Math"/>
                        <w:szCs w:val="21"/>
                      </w:rPr>
                      <m:t>″</m:t>
                    </m:r>
                  </m:sup>
                </m:sSup>
                <m:r>
                  <w:rPr>
                    <w:rFonts w:ascii="Cambria Math"/>
                    <w:szCs w:val="21"/>
                  </w:rPr>
                  <m:t>,</m:t>
                </m:r>
                <m:sSup>
                  <m:sSupPr>
                    <m:ctrlPr>
                      <w:rPr>
                        <w:rFonts w:ascii="Cambria Math" w:hAnsi="Cambria Math"/>
                        <w:i/>
                        <w:szCs w:val="21"/>
                      </w:rPr>
                    </m:ctrlPr>
                  </m:sSupPr>
                  <m:e>
                    <m:r>
                      <w:rPr>
                        <w:rFonts w:ascii="Cambria Math"/>
                        <w:szCs w:val="21"/>
                      </w:rPr>
                      <m:t>ϕ</m:t>
                    </m:r>
                  </m:e>
                  <m:sup>
                    <m:r>
                      <w:rPr>
                        <w:rFonts w:ascii="Cambria Math"/>
                        <w:szCs w:val="21"/>
                      </w:rPr>
                      <m:t>″</m:t>
                    </m:r>
                  </m:sup>
                </m:sSup>
                <m:r>
                  <w:rPr>
                    <w:rFonts w:ascii="Cambria Math"/>
                    <w:szCs w:val="21"/>
                  </w:rPr>
                  <m:t>)=</m:t>
                </m:r>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r>
                          <w:rPr>
                            <w:rFonts w:ascii="Cambria Math"/>
                            <w:szCs w:val="21"/>
                          </w:rPr>
                          <m:t>-</m:t>
                        </m:r>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szCs w:val="21"/>
                                  </w:rPr>
                                  <m:t>A</m:t>
                                </m:r>
                              </m:e>
                              <m:sub>
                                <m:r>
                                  <w:rPr>
                                    <w:rFonts w:ascii="Cambria Math"/>
                                    <w:szCs w:val="21"/>
                                  </w:rPr>
                                  <m:t>E,V</m:t>
                                </m:r>
                              </m:sub>
                            </m:sSub>
                            <m:d>
                              <m:dPr>
                                <m:ctrlPr>
                                  <w:rPr>
                                    <w:rFonts w:ascii="Cambria Math" w:hAnsi="Cambria Math"/>
                                    <w:i/>
                                    <w:szCs w:val="21"/>
                                  </w:rPr>
                                </m:ctrlPr>
                              </m:dPr>
                              <m:e>
                                <m:sSup>
                                  <m:sSupPr>
                                    <m:ctrlPr>
                                      <w:rPr>
                                        <w:rFonts w:ascii="Cambria Math" w:hAnsi="Cambria Math"/>
                                        <w:i/>
                                        <w:szCs w:val="21"/>
                                      </w:rPr>
                                    </m:ctrlPr>
                                  </m:sSupPr>
                                  <m:e>
                                    <m:r>
                                      <w:rPr>
                                        <w:rFonts w:ascii="Cambria Math"/>
                                        <w:szCs w:val="21"/>
                                      </w:rPr>
                                      <m:t>θ</m:t>
                                    </m:r>
                                  </m:e>
                                  <m:sup>
                                    <m:r>
                                      <w:rPr>
                                        <w:rFonts w:ascii="Cambria Math"/>
                                        <w:szCs w:val="21"/>
                                      </w:rPr>
                                      <m:t>″</m:t>
                                    </m:r>
                                  </m:sup>
                                </m:sSup>
                              </m:e>
                            </m:d>
                            <m:r>
                              <w:rPr>
                                <w:rFonts w:ascii="Cambria Math"/>
                                <w:szCs w:val="21"/>
                              </w:rPr>
                              <m:t>+</m:t>
                            </m:r>
                            <m:sSub>
                              <m:sSubPr>
                                <m:ctrlPr>
                                  <w:rPr>
                                    <w:rFonts w:ascii="Cambria Math" w:hAnsi="Cambria Math"/>
                                    <w:i/>
                                    <w:szCs w:val="21"/>
                                  </w:rPr>
                                </m:ctrlPr>
                              </m:sSubPr>
                              <m:e>
                                <m:r>
                                  <w:rPr>
                                    <w:rFonts w:ascii="Cambria Math"/>
                                    <w:szCs w:val="21"/>
                                  </w:rPr>
                                  <m:t>A</m:t>
                                </m:r>
                              </m:e>
                              <m:sub>
                                <m:r>
                                  <w:rPr>
                                    <w:rFonts w:ascii="Cambria Math"/>
                                    <w:szCs w:val="21"/>
                                  </w:rPr>
                                  <m:t>E,H</m:t>
                                </m:r>
                              </m:sub>
                            </m:sSub>
                            <m:d>
                              <m:dPr>
                                <m:ctrlPr>
                                  <w:rPr>
                                    <w:rFonts w:ascii="Cambria Math" w:hAnsi="Cambria Math"/>
                                    <w:i/>
                                    <w:szCs w:val="21"/>
                                  </w:rPr>
                                </m:ctrlPr>
                              </m:dPr>
                              <m:e>
                                <m:sSup>
                                  <m:sSupPr>
                                    <m:ctrlPr>
                                      <w:rPr>
                                        <w:rFonts w:ascii="Cambria Math" w:hAnsi="Cambria Math"/>
                                        <w:i/>
                                        <w:szCs w:val="21"/>
                                      </w:rPr>
                                    </m:ctrlPr>
                                  </m:sSupPr>
                                  <m:e>
                                    <m:r>
                                      <w:rPr>
                                        <w:rFonts w:ascii="Cambria Math"/>
                                        <w:szCs w:val="21"/>
                                      </w:rPr>
                                      <m:t>ϕ</m:t>
                                    </m:r>
                                  </m:e>
                                  <m:sup>
                                    <m:r>
                                      <w:rPr>
                                        <w:rFonts w:ascii="Cambria Math"/>
                                        <w:szCs w:val="21"/>
                                      </w:rPr>
                                      <m:t>″</m:t>
                                    </m:r>
                                  </m:sup>
                                </m:sSup>
                              </m:e>
                            </m:d>
                          </m:e>
                        </m:d>
                        <m:r>
                          <w:rPr>
                            <w:rFonts w:ascii="Cambria Math"/>
                            <w:szCs w:val="21"/>
                          </w:rPr>
                          <m:t>,</m:t>
                        </m:r>
                        <m:sSub>
                          <m:sSubPr>
                            <m:ctrlPr>
                              <w:rPr>
                                <w:rFonts w:ascii="Cambria Math" w:hAnsi="Cambria Math"/>
                                <w:i/>
                                <w:szCs w:val="21"/>
                              </w:rPr>
                            </m:ctrlPr>
                          </m:sSubPr>
                          <m:e>
                            <m:r>
                              <w:rPr>
                                <w:rFonts w:ascii="Cambria Math"/>
                                <w:szCs w:val="21"/>
                              </w:rPr>
                              <m:t>A</m:t>
                            </m:r>
                          </m:e>
                          <m:sub>
                            <m:r>
                              <w:rPr>
                                <w:rFonts w:ascii="Cambria Math"/>
                                <w:szCs w:val="21"/>
                              </w:rPr>
                              <m:t>m</m:t>
                            </m:r>
                          </m:sub>
                        </m:sSub>
                      </m:e>
                    </m:d>
                  </m:e>
                </m:func>
              </m:oMath>
            </m:oMathPara>
          </w:p>
        </w:tc>
      </w:tr>
      <w:tr w:rsidR="00685E57" w:rsidRPr="00516B92" w14:paraId="21E11BDA" w14:textId="77777777" w:rsidTr="00424F65">
        <w:trPr>
          <w:cantSplit/>
          <w:trHeight w:val="391"/>
        </w:trPr>
        <w:tc>
          <w:tcPr>
            <w:tcW w:w="2290" w:type="dxa"/>
            <w:shd w:val="clear" w:color="auto" w:fill="F4B083"/>
            <w:vAlign w:val="center"/>
          </w:tcPr>
          <w:p w14:paraId="6A6A3FA8" w14:textId="77777777" w:rsidR="00685E57" w:rsidRPr="00516B92" w:rsidRDefault="00685E57" w:rsidP="00685E57">
            <w:pPr>
              <w:rPr>
                <w:b/>
                <w:bCs/>
                <w:szCs w:val="21"/>
              </w:rPr>
            </w:pPr>
            <w:r w:rsidRPr="00516B92">
              <w:rPr>
                <w:b/>
                <w:bCs/>
                <w:szCs w:val="21"/>
              </w:rPr>
              <w:t>Maximum directional gain of an antenna element GE,max</w:t>
            </w:r>
          </w:p>
        </w:tc>
        <w:tc>
          <w:tcPr>
            <w:tcW w:w="7344" w:type="dxa"/>
            <w:vAlign w:val="center"/>
          </w:tcPr>
          <w:p w14:paraId="09191256" w14:textId="22BD9D36" w:rsidR="00685E57" w:rsidRPr="00516B92" w:rsidRDefault="00442A59" w:rsidP="00685E57">
            <w:pPr>
              <w:rPr>
                <w:szCs w:val="21"/>
              </w:rPr>
            </w:pPr>
            <w:r>
              <w:rPr>
                <w:szCs w:val="21"/>
              </w:rPr>
              <w:t>8</w:t>
            </w:r>
            <w:r w:rsidR="00685E57" w:rsidRPr="00516B92">
              <w:rPr>
                <w:szCs w:val="21"/>
              </w:rPr>
              <w:t xml:space="preserve"> dBi </w:t>
            </w:r>
          </w:p>
        </w:tc>
      </w:tr>
    </w:tbl>
    <w:p w14:paraId="21E7626F" w14:textId="77777777" w:rsidR="00DC546A" w:rsidRPr="00516B92" w:rsidRDefault="00DC546A" w:rsidP="00685E57">
      <w:pPr>
        <w:rPr>
          <w:b/>
          <w:szCs w:val="21"/>
        </w:rPr>
      </w:pPr>
    </w:p>
    <w:p w14:paraId="44B7F02D" w14:textId="36F96CC1" w:rsidR="00DC546A" w:rsidRPr="00F776E9" w:rsidRDefault="00DC546A" w:rsidP="00F338D3">
      <w:pPr>
        <w:pStyle w:val="affff1"/>
        <w:rPr>
          <w:szCs w:val="21"/>
        </w:rPr>
      </w:pPr>
      <w:r w:rsidRPr="00F776E9">
        <w:rPr>
          <w:szCs w:val="21"/>
        </w:rPr>
        <w:t xml:space="preserve">Table </w:t>
      </w:r>
      <w:r w:rsidR="00DF3EC9" w:rsidRPr="00F776E9">
        <w:rPr>
          <w:szCs w:val="21"/>
        </w:rPr>
        <w:fldChar w:fldCharType="begin"/>
      </w:r>
      <w:r w:rsidR="00DF3EC9" w:rsidRPr="00F776E9">
        <w:rPr>
          <w:szCs w:val="21"/>
        </w:rPr>
        <w:instrText xml:space="preserve"> SEQ Table \* ARABIC </w:instrText>
      </w:r>
      <w:r w:rsidR="00DF3EC9" w:rsidRPr="00F776E9">
        <w:rPr>
          <w:szCs w:val="21"/>
        </w:rPr>
        <w:fldChar w:fldCharType="separate"/>
      </w:r>
      <w:r w:rsidR="00F776E9" w:rsidRPr="00F776E9">
        <w:rPr>
          <w:noProof/>
          <w:szCs w:val="21"/>
        </w:rPr>
        <w:t>3</w:t>
      </w:r>
      <w:r w:rsidR="00DF3EC9" w:rsidRPr="00F776E9">
        <w:rPr>
          <w:noProof/>
          <w:szCs w:val="21"/>
        </w:rPr>
        <w:fldChar w:fldCharType="end"/>
      </w:r>
      <w:r w:rsidRPr="00F776E9">
        <w:rPr>
          <w:szCs w:val="21"/>
        </w:rPr>
        <w:t xml:space="preserve"> Simulation parameters for </w:t>
      </w:r>
      <w:r w:rsidRPr="00F776E9">
        <w:rPr>
          <w:rFonts w:hint="eastAsia"/>
          <w:szCs w:val="21"/>
        </w:rPr>
        <w:t>indoor</w:t>
      </w:r>
      <w:r w:rsidR="00E55472">
        <w:rPr>
          <w:szCs w:val="21"/>
        </w:rPr>
        <w:t xml:space="preserve"> </w:t>
      </w:r>
      <w:r w:rsidR="003F2339">
        <w:rPr>
          <w:szCs w:val="21"/>
        </w:rPr>
        <w:t>Hotspot</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900"/>
      </w:tblGrid>
      <w:tr w:rsidR="00C746DC" w:rsidRPr="00516B92" w14:paraId="08D800B5" w14:textId="77777777" w:rsidTr="006D1880">
        <w:tc>
          <w:tcPr>
            <w:tcW w:w="3823" w:type="dxa"/>
            <w:tcBorders>
              <w:bottom w:val="single" w:sz="4" w:space="0" w:color="auto"/>
            </w:tcBorders>
            <w:shd w:val="clear" w:color="auto" w:fill="F4B083"/>
            <w:vAlign w:val="center"/>
          </w:tcPr>
          <w:p w14:paraId="1F0D3B18" w14:textId="77777777" w:rsidR="00C746DC" w:rsidRPr="00661903" w:rsidRDefault="00C746DC" w:rsidP="006D1880">
            <w:pPr>
              <w:rPr>
                <w:b/>
                <w:bCs/>
                <w:szCs w:val="21"/>
              </w:rPr>
            </w:pPr>
            <w:r w:rsidRPr="00C63EF4">
              <w:rPr>
                <w:b/>
                <w:bCs/>
                <w:szCs w:val="21"/>
              </w:rPr>
              <w:t>Parameters</w:t>
            </w:r>
          </w:p>
        </w:tc>
        <w:tc>
          <w:tcPr>
            <w:tcW w:w="5900" w:type="dxa"/>
            <w:shd w:val="clear" w:color="auto" w:fill="F4B083"/>
          </w:tcPr>
          <w:p w14:paraId="59A0CCA7" w14:textId="77777777" w:rsidR="00C746DC" w:rsidRPr="00661903" w:rsidRDefault="00C746DC" w:rsidP="006D1880">
            <w:pPr>
              <w:rPr>
                <w:b/>
                <w:bCs/>
                <w:szCs w:val="21"/>
              </w:rPr>
            </w:pPr>
            <w:r w:rsidRPr="00C63EF4">
              <w:rPr>
                <w:b/>
                <w:bCs/>
                <w:szCs w:val="21"/>
              </w:rPr>
              <w:t xml:space="preserve">Values </w:t>
            </w:r>
          </w:p>
        </w:tc>
      </w:tr>
      <w:tr w:rsidR="00C746DC" w:rsidRPr="00516B92" w14:paraId="2F82457F" w14:textId="77777777" w:rsidTr="006D1880">
        <w:tc>
          <w:tcPr>
            <w:tcW w:w="3823" w:type="dxa"/>
            <w:shd w:val="clear" w:color="auto" w:fill="F4B083"/>
          </w:tcPr>
          <w:p w14:paraId="619FD1A8" w14:textId="77777777" w:rsidR="00C746DC" w:rsidRPr="00661903" w:rsidRDefault="00C746DC" w:rsidP="006D1880">
            <w:pPr>
              <w:rPr>
                <w:b/>
                <w:bCs/>
                <w:szCs w:val="21"/>
              </w:rPr>
            </w:pPr>
            <w:r w:rsidRPr="00661903">
              <w:rPr>
                <w:b/>
                <w:bCs/>
              </w:rPr>
              <w:t>Carrier frequency</w:t>
            </w:r>
          </w:p>
        </w:tc>
        <w:tc>
          <w:tcPr>
            <w:tcW w:w="5900" w:type="dxa"/>
            <w:shd w:val="clear" w:color="auto" w:fill="auto"/>
          </w:tcPr>
          <w:p w14:paraId="4B3AF2D2" w14:textId="77777777" w:rsidR="00C746DC" w:rsidRPr="00C63EF4" w:rsidRDefault="00C746DC" w:rsidP="006D1880">
            <w:pPr>
              <w:rPr>
                <w:szCs w:val="21"/>
              </w:rPr>
            </w:pPr>
            <w:r w:rsidRPr="00C63EF4">
              <w:t>4 GHz</w:t>
            </w:r>
          </w:p>
        </w:tc>
      </w:tr>
      <w:tr w:rsidR="00C746DC" w:rsidRPr="00516B92" w14:paraId="3A285997" w14:textId="77777777" w:rsidTr="006D1880">
        <w:tc>
          <w:tcPr>
            <w:tcW w:w="3823" w:type="dxa"/>
            <w:shd w:val="clear" w:color="auto" w:fill="F4B083"/>
          </w:tcPr>
          <w:p w14:paraId="33B0DF7F" w14:textId="77777777" w:rsidR="00C746DC" w:rsidRPr="00C63EF4" w:rsidDel="009E599A" w:rsidRDefault="00C746DC" w:rsidP="006D1880">
            <w:pPr>
              <w:rPr>
                <w:b/>
                <w:bCs/>
                <w:szCs w:val="21"/>
              </w:rPr>
            </w:pPr>
            <w:r w:rsidRPr="00661903">
              <w:rPr>
                <w:b/>
                <w:bCs/>
              </w:rPr>
              <w:t>System bandwidth</w:t>
            </w:r>
          </w:p>
        </w:tc>
        <w:tc>
          <w:tcPr>
            <w:tcW w:w="5900" w:type="dxa"/>
            <w:shd w:val="clear" w:color="auto" w:fill="auto"/>
          </w:tcPr>
          <w:p w14:paraId="237AD41E" w14:textId="77777777" w:rsidR="00C746DC" w:rsidRPr="00C63EF4" w:rsidDel="00CF7CCF" w:rsidRDefault="00C746DC" w:rsidP="006D1880">
            <w:pPr>
              <w:rPr>
                <w:szCs w:val="21"/>
              </w:rPr>
            </w:pPr>
            <w:r w:rsidRPr="00C63EF4">
              <w:t>Baseline: 100MHz</w:t>
            </w:r>
          </w:p>
        </w:tc>
      </w:tr>
      <w:tr w:rsidR="00C746DC" w:rsidRPr="00516B92" w14:paraId="42AC8AC7" w14:textId="77777777" w:rsidTr="006D1880">
        <w:tc>
          <w:tcPr>
            <w:tcW w:w="3823" w:type="dxa"/>
            <w:shd w:val="clear" w:color="auto" w:fill="F4B083"/>
            <w:vAlign w:val="center"/>
          </w:tcPr>
          <w:p w14:paraId="3901D5C4" w14:textId="77777777" w:rsidR="00C746DC" w:rsidRPr="00C63EF4" w:rsidDel="009E599A" w:rsidRDefault="00C746DC" w:rsidP="006D1880">
            <w:pPr>
              <w:rPr>
                <w:b/>
                <w:bCs/>
                <w:szCs w:val="21"/>
              </w:rPr>
            </w:pPr>
            <w:r w:rsidRPr="00C63EF4">
              <w:rPr>
                <w:b/>
                <w:bCs/>
                <w:szCs w:val="21"/>
              </w:rPr>
              <w:t>Numerology</w:t>
            </w:r>
          </w:p>
        </w:tc>
        <w:tc>
          <w:tcPr>
            <w:tcW w:w="5900" w:type="dxa"/>
            <w:shd w:val="clear" w:color="auto" w:fill="auto"/>
          </w:tcPr>
          <w:p w14:paraId="167286DD" w14:textId="77777777" w:rsidR="00C746DC" w:rsidRPr="00C63EF4" w:rsidDel="00CF7CCF" w:rsidRDefault="00C746DC" w:rsidP="006D1880">
            <w:pPr>
              <w:rPr>
                <w:szCs w:val="21"/>
              </w:rPr>
            </w:pPr>
            <w:r w:rsidRPr="00C63EF4">
              <w:rPr>
                <w:szCs w:val="21"/>
              </w:rPr>
              <w:t>14 OFDM symbol per slot, SCS = 30kHz</w:t>
            </w:r>
          </w:p>
        </w:tc>
      </w:tr>
      <w:tr w:rsidR="00C746DC" w:rsidRPr="00516B92" w14:paraId="4750714D" w14:textId="77777777" w:rsidTr="006D1880">
        <w:tc>
          <w:tcPr>
            <w:tcW w:w="3823" w:type="dxa"/>
            <w:shd w:val="clear" w:color="auto" w:fill="F4B083"/>
            <w:vAlign w:val="center"/>
          </w:tcPr>
          <w:p w14:paraId="7054BA80" w14:textId="77777777" w:rsidR="00C746DC" w:rsidRPr="00C63EF4" w:rsidDel="009E599A" w:rsidRDefault="00C746DC" w:rsidP="006D1880">
            <w:pPr>
              <w:rPr>
                <w:b/>
                <w:bCs/>
                <w:szCs w:val="21"/>
              </w:rPr>
            </w:pPr>
            <w:r w:rsidRPr="00C63EF4">
              <w:rPr>
                <w:b/>
                <w:bCs/>
                <w:szCs w:val="21"/>
              </w:rPr>
              <w:t>BS Tx power</w:t>
            </w:r>
          </w:p>
        </w:tc>
        <w:tc>
          <w:tcPr>
            <w:tcW w:w="5900" w:type="dxa"/>
            <w:shd w:val="clear" w:color="auto" w:fill="auto"/>
          </w:tcPr>
          <w:p w14:paraId="7D83A1E7" w14:textId="53712F6D" w:rsidR="00C746DC" w:rsidRPr="00C63EF4" w:rsidRDefault="00CD6E13" w:rsidP="006D1880">
            <w:pPr>
              <w:rPr>
                <w:szCs w:val="21"/>
              </w:rPr>
            </w:pPr>
            <w:r>
              <w:rPr>
                <w:szCs w:val="21"/>
              </w:rPr>
              <w:t>24</w:t>
            </w:r>
            <w:r w:rsidR="00C746DC" w:rsidRPr="00C63EF4">
              <w:rPr>
                <w:szCs w:val="21"/>
              </w:rPr>
              <w:t xml:space="preserve"> dBm for 100MHz is assume for maximum BS transmit power for legacy TDD</w:t>
            </w:r>
          </w:p>
          <w:p w14:paraId="3DE72037" w14:textId="77777777" w:rsidR="00C746DC" w:rsidRPr="00C63EF4" w:rsidRDefault="00C746DC" w:rsidP="006D1880">
            <w:pPr>
              <w:rPr>
                <w:szCs w:val="21"/>
              </w:rPr>
            </w:pPr>
          </w:p>
          <w:p w14:paraId="66CBBD36" w14:textId="77777777" w:rsidR="00C746DC" w:rsidRPr="00C63EF4" w:rsidRDefault="00C746DC" w:rsidP="006D1880">
            <w:pPr>
              <w:rPr>
                <w:szCs w:val="21"/>
              </w:rPr>
            </w:pPr>
            <w:r w:rsidRPr="00C63EF4">
              <w:rPr>
                <w:szCs w:val="21"/>
              </w:rPr>
              <w:t>For SBFD antenna configuration Option-2, in both DL-only symbols and SBFD symbols, the maximum BS transmit power for SBFD is always the same as that for legacy TDD</w:t>
            </w:r>
          </w:p>
          <w:p w14:paraId="3126BBA7" w14:textId="77777777" w:rsidR="00C746DC" w:rsidRPr="00C63EF4" w:rsidRDefault="00C746DC" w:rsidP="006D1880">
            <w:pPr>
              <w:rPr>
                <w:szCs w:val="21"/>
              </w:rPr>
            </w:pPr>
          </w:p>
          <w:p w14:paraId="35F9B2E3" w14:textId="77777777" w:rsidR="00C746DC" w:rsidRPr="00C63EF4" w:rsidDel="00CF7CCF" w:rsidRDefault="00C746DC" w:rsidP="006D1880">
            <w:pPr>
              <w:rPr>
                <w:szCs w:val="21"/>
              </w:rPr>
            </w:pPr>
            <w:r w:rsidRPr="00C63EF4">
              <w:rPr>
                <w:szCs w:val="21"/>
              </w:rPr>
              <w:t xml:space="preserve">Baseline (Option 1): </w:t>
            </w:r>
            <w:r w:rsidRPr="00C63EF4">
              <w:rPr>
                <w:rFonts w:cs="Times"/>
                <w:szCs w:val="20"/>
              </w:rPr>
              <w:t>BS transmit power spectrum density per Tx chain is kept the same for SBFD symbols and DL-only symbols</w:t>
            </w:r>
            <w:r w:rsidRPr="00C63EF4">
              <w:rPr>
                <w:szCs w:val="21"/>
              </w:rPr>
              <w:t>.</w:t>
            </w:r>
          </w:p>
        </w:tc>
      </w:tr>
      <w:tr w:rsidR="00C746DC" w:rsidRPr="00516B92" w14:paraId="3102A706" w14:textId="77777777" w:rsidTr="006D1880">
        <w:tc>
          <w:tcPr>
            <w:tcW w:w="3823" w:type="dxa"/>
            <w:shd w:val="clear" w:color="auto" w:fill="F4B083"/>
            <w:vAlign w:val="center"/>
          </w:tcPr>
          <w:p w14:paraId="741771B5" w14:textId="77777777" w:rsidR="00C746DC" w:rsidRPr="00C63EF4" w:rsidDel="009E599A" w:rsidRDefault="00C746DC" w:rsidP="006D1880">
            <w:pPr>
              <w:rPr>
                <w:b/>
                <w:bCs/>
                <w:szCs w:val="21"/>
              </w:rPr>
            </w:pPr>
            <w:r w:rsidRPr="00C63EF4">
              <w:rPr>
                <w:b/>
                <w:bCs/>
                <w:szCs w:val="21"/>
              </w:rPr>
              <w:t>UE Tx power</w:t>
            </w:r>
          </w:p>
        </w:tc>
        <w:tc>
          <w:tcPr>
            <w:tcW w:w="5900" w:type="dxa"/>
            <w:shd w:val="clear" w:color="auto" w:fill="auto"/>
          </w:tcPr>
          <w:p w14:paraId="42722BAF" w14:textId="77777777" w:rsidR="00C746DC" w:rsidRPr="00C63EF4" w:rsidDel="00CF7CCF" w:rsidRDefault="00C746DC" w:rsidP="006D1880">
            <w:pPr>
              <w:rPr>
                <w:szCs w:val="21"/>
              </w:rPr>
            </w:pPr>
            <w:r w:rsidRPr="00C63EF4">
              <w:rPr>
                <w:szCs w:val="21"/>
              </w:rPr>
              <w:t>23 dBm</w:t>
            </w:r>
          </w:p>
        </w:tc>
      </w:tr>
      <w:tr w:rsidR="00C746DC" w:rsidRPr="00516B92" w14:paraId="76ABE8D9" w14:textId="77777777" w:rsidTr="006D1880">
        <w:tc>
          <w:tcPr>
            <w:tcW w:w="3823" w:type="dxa"/>
            <w:shd w:val="clear" w:color="auto" w:fill="F4B083"/>
            <w:vAlign w:val="center"/>
          </w:tcPr>
          <w:p w14:paraId="4DCE71D6" w14:textId="77777777" w:rsidR="00C746DC" w:rsidRPr="00C63EF4" w:rsidDel="009E599A" w:rsidRDefault="00C746DC" w:rsidP="006D1880">
            <w:pPr>
              <w:rPr>
                <w:b/>
                <w:bCs/>
                <w:szCs w:val="21"/>
              </w:rPr>
            </w:pPr>
            <w:r w:rsidRPr="00C63EF4">
              <w:rPr>
                <w:b/>
                <w:bCs/>
                <w:szCs w:val="21"/>
              </w:rPr>
              <w:t>Layout</w:t>
            </w:r>
          </w:p>
        </w:tc>
        <w:tc>
          <w:tcPr>
            <w:tcW w:w="5900" w:type="dxa"/>
            <w:shd w:val="clear" w:color="auto" w:fill="auto"/>
          </w:tcPr>
          <w:p w14:paraId="6A938F23" w14:textId="77777777" w:rsidR="00C42580" w:rsidRPr="00C42580" w:rsidRDefault="00C42580" w:rsidP="00C42580">
            <w:pPr>
              <w:rPr>
                <w:szCs w:val="21"/>
              </w:rPr>
            </w:pPr>
            <w:r w:rsidRPr="00C42580">
              <w:rPr>
                <w:szCs w:val="21"/>
              </w:rPr>
              <w:t>12 TRPs per 120m x 50m x 3m</w:t>
            </w:r>
          </w:p>
          <w:p w14:paraId="28CC19D9" w14:textId="77777777" w:rsidR="00C42580" w:rsidRPr="00C42580" w:rsidRDefault="00C42580" w:rsidP="00C42580">
            <w:pPr>
              <w:rPr>
                <w:szCs w:val="21"/>
              </w:rPr>
            </w:pPr>
            <w:r w:rsidRPr="00C42580">
              <w:rPr>
                <w:szCs w:val="21"/>
              </w:rPr>
              <w:t>- X-axis is pointing down to the floor</w:t>
            </w:r>
          </w:p>
          <w:p w14:paraId="39085301" w14:textId="77777777" w:rsidR="00C42580" w:rsidRPr="00C42580" w:rsidRDefault="00C42580" w:rsidP="00C42580">
            <w:pPr>
              <w:rPr>
                <w:szCs w:val="21"/>
              </w:rPr>
            </w:pPr>
            <w:r w:rsidRPr="00C42580">
              <w:rPr>
                <w:szCs w:val="21"/>
              </w:rPr>
              <w:t>- The antenna array is mounted in the Y-Z plane with boresight along the X-axis</w:t>
            </w:r>
          </w:p>
          <w:p w14:paraId="03F204B9" w14:textId="0F65178C" w:rsidR="00C746DC" w:rsidRPr="00C63EF4" w:rsidDel="00CF7CCF" w:rsidRDefault="00C42580" w:rsidP="00C42580">
            <w:pPr>
              <w:rPr>
                <w:szCs w:val="21"/>
              </w:rPr>
            </w:pPr>
            <w:r w:rsidRPr="00C42580">
              <w:rPr>
                <w:szCs w:val="21"/>
              </w:rPr>
              <w:t>- The X-axis/Y-axis/Z-axis refer to LCS</w:t>
            </w:r>
          </w:p>
        </w:tc>
      </w:tr>
      <w:tr w:rsidR="00C746DC" w:rsidRPr="00516B92" w14:paraId="3ACF5CFE" w14:textId="77777777" w:rsidTr="006D1880">
        <w:tc>
          <w:tcPr>
            <w:tcW w:w="3823" w:type="dxa"/>
            <w:shd w:val="clear" w:color="auto" w:fill="F4B083"/>
            <w:vAlign w:val="center"/>
          </w:tcPr>
          <w:p w14:paraId="3C10BD26" w14:textId="77777777" w:rsidR="00C746DC" w:rsidRPr="00C63EF4" w:rsidDel="009E599A" w:rsidRDefault="00C746DC" w:rsidP="006D1880">
            <w:pPr>
              <w:rPr>
                <w:b/>
                <w:bCs/>
                <w:szCs w:val="21"/>
              </w:rPr>
            </w:pPr>
            <w:r w:rsidRPr="00C63EF4">
              <w:rPr>
                <w:b/>
                <w:bCs/>
                <w:szCs w:val="21"/>
              </w:rPr>
              <w:t>Inter-BS distance</w:t>
            </w:r>
          </w:p>
        </w:tc>
        <w:tc>
          <w:tcPr>
            <w:tcW w:w="5900" w:type="dxa"/>
            <w:shd w:val="clear" w:color="auto" w:fill="auto"/>
          </w:tcPr>
          <w:p w14:paraId="69353F6E" w14:textId="51A4960A" w:rsidR="00C746DC" w:rsidRPr="00C63EF4" w:rsidDel="00CF7CCF" w:rsidRDefault="006C036E" w:rsidP="006D1880">
            <w:pPr>
              <w:rPr>
                <w:szCs w:val="21"/>
              </w:rPr>
            </w:pPr>
            <w:r>
              <w:rPr>
                <w:szCs w:val="21"/>
              </w:rPr>
              <w:t>2</w:t>
            </w:r>
            <w:r w:rsidR="00C746DC" w:rsidRPr="00C63EF4">
              <w:rPr>
                <w:szCs w:val="21"/>
              </w:rPr>
              <w:t>0 m</w:t>
            </w:r>
          </w:p>
        </w:tc>
      </w:tr>
      <w:tr w:rsidR="00C746DC" w:rsidRPr="00516B92" w14:paraId="068BD18B" w14:textId="77777777" w:rsidTr="006D1880">
        <w:tc>
          <w:tcPr>
            <w:tcW w:w="3823" w:type="dxa"/>
            <w:shd w:val="clear" w:color="auto" w:fill="F4B083"/>
            <w:vAlign w:val="center"/>
          </w:tcPr>
          <w:p w14:paraId="402F43AE" w14:textId="77777777" w:rsidR="00C746DC" w:rsidRPr="00C63EF4" w:rsidDel="009E599A" w:rsidRDefault="00C746DC" w:rsidP="006D1880">
            <w:pPr>
              <w:rPr>
                <w:b/>
                <w:bCs/>
                <w:szCs w:val="21"/>
              </w:rPr>
            </w:pPr>
            <w:r w:rsidRPr="00C63EF4">
              <w:rPr>
                <w:b/>
                <w:bCs/>
                <w:szCs w:val="21"/>
              </w:rPr>
              <w:t>Minimum BS-UE (2D) distance</w:t>
            </w:r>
          </w:p>
        </w:tc>
        <w:tc>
          <w:tcPr>
            <w:tcW w:w="5900" w:type="dxa"/>
            <w:shd w:val="clear" w:color="auto" w:fill="auto"/>
            <w:vAlign w:val="center"/>
          </w:tcPr>
          <w:p w14:paraId="70444805" w14:textId="181E47A6" w:rsidR="00C746DC" w:rsidRPr="00C63EF4" w:rsidDel="00CF7CCF" w:rsidRDefault="006C036E" w:rsidP="006D1880">
            <w:pPr>
              <w:rPr>
                <w:szCs w:val="21"/>
              </w:rPr>
            </w:pPr>
            <w:r>
              <w:rPr>
                <w:szCs w:val="21"/>
              </w:rPr>
              <w:t>0</w:t>
            </w:r>
            <w:r w:rsidR="00C746DC" w:rsidRPr="00C63EF4">
              <w:rPr>
                <w:szCs w:val="21"/>
              </w:rPr>
              <w:t> m</w:t>
            </w:r>
          </w:p>
        </w:tc>
      </w:tr>
      <w:tr w:rsidR="00C746DC" w:rsidRPr="00516B92" w14:paraId="4D2418C2" w14:textId="77777777" w:rsidTr="006D1880">
        <w:tc>
          <w:tcPr>
            <w:tcW w:w="3823" w:type="dxa"/>
            <w:shd w:val="clear" w:color="auto" w:fill="F4B083"/>
            <w:vAlign w:val="center"/>
          </w:tcPr>
          <w:p w14:paraId="3CF2805D" w14:textId="77777777" w:rsidR="00C746DC" w:rsidRPr="00C63EF4" w:rsidDel="009E599A" w:rsidRDefault="00C746DC" w:rsidP="006D1880">
            <w:pPr>
              <w:rPr>
                <w:b/>
                <w:bCs/>
                <w:szCs w:val="21"/>
              </w:rPr>
            </w:pPr>
            <w:r w:rsidRPr="00C63EF4">
              <w:rPr>
                <w:b/>
                <w:bCs/>
                <w:szCs w:val="21"/>
              </w:rPr>
              <w:t>Minimum UE-UE (2D) distance</w:t>
            </w:r>
          </w:p>
        </w:tc>
        <w:tc>
          <w:tcPr>
            <w:tcW w:w="5900" w:type="dxa"/>
            <w:shd w:val="clear" w:color="auto" w:fill="auto"/>
            <w:vAlign w:val="center"/>
          </w:tcPr>
          <w:p w14:paraId="3E333279" w14:textId="77777777" w:rsidR="00C746DC" w:rsidRPr="00C63EF4" w:rsidDel="00CF7CCF" w:rsidRDefault="00C746DC" w:rsidP="006D1880">
            <w:pPr>
              <w:rPr>
                <w:szCs w:val="21"/>
              </w:rPr>
            </w:pPr>
            <w:r w:rsidRPr="00C63EF4">
              <w:rPr>
                <w:szCs w:val="21"/>
              </w:rPr>
              <w:t>1 m</w:t>
            </w:r>
          </w:p>
        </w:tc>
      </w:tr>
      <w:tr w:rsidR="00C746DC" w:rsidRPr="00516B92" w14:paraId="0EAED562" w14:textId="77777777" w:rsidTr="006D1880">
        <w:tc>
          <w:tcPr>
            <w:tcW w:w="3823" w:type="dxa"/>
            <w:shd w:val="clear" w:color="auto" w:fill="F4B083"/>
            <w:vAlign w:val="center"/>
          </w:tcPr>
          <w:p w14:paraId="7CD6AB48" w14:textId="77777777" w:rsidR="00C746DC" w:rsidRPr="00C63EF4" w:rsidRDefault="00C746DC" w:rsidP="006D1880">
            <w:pPr>
              <w:rPr>
                <w:b/>
                <w:bCs/>
                <w:szCs w:val="21"/>
              </w:rPr>
            </w:pPr>
            <w:r w:rsidRPr="00C63EF4">
              <w:rPr>
                <w:b/>
                <w:bCs/>
                <w:szCs w:val="21"/>
              </w:rPr>
              <w:t>BS antenna height</w:t>
            </w:r>
          </w:p>
        </w:tc>
        <w:tc>
          <w:tcPr>
            <w:tcW w:w="5900" w:type="dxa"/>
            <w:shd w:val="clear" w:color="auto" w:fill="auto"/>
          </w:tcPr>
          <w:p w14:paraId="5275DD12" w14:textId="0E1F556A" w:rsidR="00C746DC" w:rsidRPr="00C63EF4" w:rsidRDefault="006C036E" w:rsidP="006D1880">
            <w:pPr>
              <w:rPr>
                <w:szCs w:val="21"/>
              </w:rPr>
            </w:pPr>
            <w:r>
              <w:rPr>
                <w:szCs w:val="21"/>
              </w:rPr>
              <w:t>3</w:t>
            </w:r>
            <w:r w:rsidR="00C746DC" w:rsidRPr="00C63EF4">
              <w:rPr>
                <w:szCs w:val="21"/>
              </w:rPr>
              <w:t> m</w:t>
            </w:r>
          </w:p>
        </w:tc>
      </w:tr>
      <w:tr w:rsidR="00C746DC" w:rsidRPr="00516B92" w14:paraId="213E2E7F" w14:textId="77777777" w:rsidTr="009C2F16">
        <w:trPr>
          <w:trHeight w:val="62"/>
        </w:trPr>
        <w:tc>
          <w:tcPr>
            <w:tcW w:w="3823" w:type="dxa"/>
            <w:shd w:val="clear" w:color="auto" w:fill="F4B083"/>
          </w:tcPr>
          <w:p w14:paraId="643CBBE9" w14:textId="77777777" w:rsidR="00C746DC" w:rsidRPr="00661903" w:rsidRDefault="00C746DC" w:rsidP="006D1880">
            <w:pPr>
              <w:rPr>
                <w:b/>
                <w:bCs/>
                <w:szCs w:val="21"/>
              </w:rPr>
            </w:pPr>
            <w:r w:rsidRPr="00661903">
              <w:rPr>
                <w:b/>
                <w:bCs/>
              </w:rPr>
              <w:t>UE distribution</w:t>
            </w:r>
          </w:p>
        </w:tc>
        <w:tc>
          <w:tcPr>
            <w:tcW w:w="5900" w:type="dxa"/>
            <w:shd w:val="clear" w:color="auto" w:fill="auto"/>
          </w:tcPr>
          <w:p w14:paraId="0901B30A" w14:textId="43B5123E" w:rsidR="00C746DC" w:rsidRPr="00C63EF4" w:rsidRDefault="009C2F16" w:rsidP="006D1880">
            <w:pPr>
              <w:rPr>
                <w:szCs w:val="21"/>
              </w:rPr>
            </w:pPr>
            <w:r>
              <w:rPr>
                <w:rFonts w:hint="eastAsia"/>
              </w:rPr>
              <w:t>Uniform</w:t>
            </w:r>
          </w:p>
        </w:tc>
      </w:tr>
      <w:tr w:rsidR="00C746DC" w:rsidRPr="00516B92" w14:paraId="4FA9AEB8" w14:textId="77777777" w:rsidTr="006D1880">
        <w:tc>
          <w:tcPr>
            <w:tcW w:w="3823" w:type="dxa"/>
            <w:shd w:val="clear" w:color="auto" w:fill="F4B083"/>
            <w:vAlign w:val="center"/>
          </w:tcPr>
          <w:p w14:paraId="698A89E3" w14:textId="77777777" w:rsidR="00C746DC" w:rsidRPr="00661903" w:rsidRDefault="00C746DC" w:rsidP="006D1880">
            <w:pPr>
              <w:rPr>
                <w:b/>
                <w:bCs/>
                <w:szCs w:val="21"/>
              </w:rPr>
            </w:pPr>
            <w:r w:rsidRPr="00C63EF4">
              <w:rPr>
                <w:b/>
                <w:bCs/>
                <w:szCs w:val="21"/>
              </w:rPr>
              <w:t xml:space="preserve">Number of UEs per Macro TRP </w:t>
            </w:r>
          </w:p>
        </w:tc>
        <w:tc>
          <w:tcPr>
            <w:tcW w:w="5900" w:type="dxa"/>
            <w:shd w:val="clear" w:color="auto" w:fill="auto"/>
            <w:vAlign w:val="center"/>
          </w:tcPr>
          <w:p w14:paraId="02D8BBCF" w14:textId="05452D78" w:rsidR="00C746DC" w:rsidRPr="00C63EF4" w:rsidRDefault="009C2F16" w:rsidP="006D1880">
            <w:pPr>
              <w:rPr>
                <w:szCs w:val="21"/>
              </w:rPr>
            </w:pPr>
            <w:r>
              <w:rPr>
                <w:rFonts w:hint="eastAsia"/>
                <w:szCs w:val="21"/>
              </w:rPr>
              <w:t>1</w:t>
            </w:r>
            <w:r>
              <w:rPr>
                <w:szCs w:val="21"/>
              </w:rPr>
              <w:t>0</w:t>
            </w:r>
          </w:p>
        </w:tc>
      </w:tr>
      <w:tr w:rsidR="00C746DC" w:rsidRPr="00516B92" w14:paraId="788B9555" w14:textId="77777777" w:rsidTr="006D1880">
        <w:tc>
          <w:tcPr>
            <w:tcW w:w="3823" w:type="dxa"/>
            <w:shd w:val="clear" w:color="auto" w:fill="F4B083"/>
            <w:vAlign w:val="center"/>
          </w:tcPr>
          <w:p w14:paraId="3BA09D5E" w14:textId="77777777" w:rsidR="00C746DC" w:rsidRPr="00661903" w:rsidRDefault="00C746DC" w:rsidP="006D1880">
            <w:pPr>
              <w:rPr>
                <w:b/>
                <w:bCs/>
                <w:szCs w:val="21"/>
              </w:rPr>
            </w:pPr>
            <w:r w:rsidRPr="00C63EF4">
              <w:rPr>
                <w:b/>
                <w:bCs/>
                <w:szCs w:val="21"/>
              </w:rPr>
              <w:t>UE cluster number per macro cell (X)</w:t>
            </w:r>
          </w:p>
        </w:tc>
        <w:tc>
          <w:tcPr>
            <w:tcW w:w="5900" w:type="dxa"/>
            <w:shd w:val="clear" w:color="auto" w:fill="auto"/>
          </w:tcPr>
          <w:p w14:paraId="1BC1E56F" w14:textId="45E96982" w:rsidR="00C746DC" w:rsidRPr="00C63EF4" w:rsidRDefault="009C2F16" w:rsidP="006D1880">
            <w:pPr>
              <w:rPr>
                <w:szCs w:val="21"/>
              </w:rPr>
            </w:pPr>
            <w:r>
              <w:rPr>
                <w:rFonts w:hint="eastAsia"/>
                <w:szCs w:val="21"/>
              </w:rPr>
              <w:t>-</w:t>
            </w:r>
          </w:p>
        </w:tc>
      </w:tr>
      <w:tr w:rsidR="00C746DC" w:rsidRPr="00516B92" w14:paraId="6902CCF0" w14:textId="77777777" w:rsidTr="006D1880">
        <w:tc>
          <w:tcPr>
            <w:tcW w:w="3823" w:type="dxa"/>
            <w:shd w:val="clear" w:color="auto" w:fill="F4B083"/>
          </w:tcPr>
          <w:p w14:paraId="1DECDF0F" w14:textId="77777777" w:rsidR="00C746DC" w:rsidRPr="00661903" w:rsidRDefault="00C746DC" w:rsidP="006D1880">
            <w:pPr>
              <w:rPr>
                <w:b/>
                <w:bCs/>
                <w:szCs w:val="21"/>
              </w:rPr>
            </w:pPr>
            <w:r w:rsidRPr="00661903">
              <w:rPr>
                <w:b/>
                <w:bCs/>
              </w:rPr>
              <w:t>UE number per cluster</w:t>
            </w:r>
          </w:p>
        </w:tc>
        <w:tc>
          <w:tcPr>
            <w:tcW w:w="5900" w:type="dxa"/>
            <w:shd w:val="clear" w:color="auto" w:fill="auto"/>
          </w:tcPr>
          <w:p w14:paraId="2335FB9F" w14:textId="50430F33" w:rsidR="00C746DC" w:rsidRPr="00C63EF4" w:rsidRDefault="009C2F16" w:rsidP="006D1880">
            <w:pPr>
              <w:rPr>
                <w:szCs w:val="21"/>
              </w:rPr>
            </w:pPr>
            <w:r>
              <w:rPr>
                <w:rFonts w:hint="eastAsia"/>
              </w:rPr>
              <w:t>-</w:t>
            </w:r>
          </w:p>
        </w:tc>
      </w:tr>
      <w:tr w:rsidR="00C746DC" w:rsidRPr="00516B92" w14:paraId="695C8A61" w14:textId="77777777" w:rsidTr="006D1880">
        <w:tc>
          <w:tcPr>
            <w:tcW w:w="3823" w:type="dxa"/>
            <w:shd w:val="clear" w:color="auto" w:fill="F4B083"/>
          </w:tcPr>
          <w:p w14:paraId="2B7D0CA6" w14:textId="77777777" w:rsidR="00C746DC" w:rsidRPr="00661903" w:rsidRDefault="00C746DC" w:rsidP="006D1880">
            <w:pPr>
              <w:rPr>
                <w:b/>
                <w:bCs/>
                <w:szCs w:val="21"/>
              </w:rPr>
            </w:pPr>
            <w:r w:rsidRPr="00661903">
              <w:rPr>
                <w:b/>
                <w:bCs/>
              </w:rPr>
              <w:t>UE outdoor/indoor proportion</w:t>
            </w:r>
          </w:p>
        </w:tc>
        <w:tc>
          <w:tcPr>
            <w:tcW w:w="5900" w:type="dxa"/>
            <w:shd w:val="clear" w:color="auto" w:fill="auto"/>
          </w:tcPr>
          <w:p w14:paraId="7934603A" w14:textId="2BEA026C" w:rsidR="00C746DC" w:rsidRPr="00C63EF4" w:rsidRDefault="009C2F16" w:rsidP="006D1880">
            <w:pPr>
              <w:rPr>
                <w:szCs w:val="21"/>
              </w:rPr>
            </w:pPr>
            <w:r w:rsidRPr="009C2F16">
              <w:t>100% indoor in houses: 3km/h</w:t>
            </w:r>
          </w:p>
        </w:tc>
      </w:tr>
      <w:tr w:rsidR="00C746DC" w:rsidRPr="00516B92" w14:paraId="7A065933" w14:textId="77777777" w:rsidTr="006D1880">
        <w:tc>
          <w:tcPr>
            <w:tcW w:w="3823" w:type="dxa"/>
            <w:shd w:val="clear" w:color="auto" w:fill="F4B083"/>
          </w:tcPr>
          <w:p w14:paraId="1E358814" w14:textId="77777777" w:rsidR="00C746DC" w:rsidRPr="00661903" w:rsidRDefault="00C746DC" w:rsidP="006D1880">
            <w:pPr>
              <w:rPr>
                <w:b/>
                <w:bCs/>
                <w:szCs w:val="21"/>
              </w:rPr>
            </w:pPr>
            <w:r w:rsidRPr="00661903">
              <w:rPr>
                <w:b/>
                <w:bCs/>
              </w:rPr>
              <w:t>Indoor UE height (m)</w:t>
            </w:r>
          </w:p>
        </w:tc>
        <w:tc>
          <w:tcPr>
            <w:tcW w:w="5900" w:type="dxa"/>
            <w:shd w:val="clear" w:color="auto" w:fill="auto"/>
          </w:tcPr>
          <w:p w14:paraId="06B21CC5" w14:textId="77777777" w:rsidR="00C746DC" w:rsidRPr="00C63EF4" w:rsidRDefault="00C746DC" w:rsidP="006D1880">
            <w:pPr>
              <w:rPr>
                <w:szCs w:val="21"/>
              </w:rPr>
            </w:pPr>
            <w:r w:rsidRPr="00C63EF4">
              <w:t>1.5m</w:t>
            </w:r>
          </w:p>
        </w:tc>
      </w:tr>
      <w:tr w:rsidR="00C746DC" w:rsidRPr="00516B92" w14:paraId="7A354CC6" w14:textId="77777777" w:rsidTr="006D1880">
        <w:tc>
          <w:tcPr>
            <w:tcW w:w="3823" w:type="dxa"/>
            <w:shd w:val="clear" w:color="auto" w:fill="F4B083"/>
          </w:tcPr>
          <w:p w14:paraId="6098FD1A" w14:textId="77777777" w:rsidR="00C746DC" w:rsidRPr="00C63EF4" w:rsidDel="00346677" w:rsidRDefault="00C746DC" w:rsidP="006D1880">
            <w:pPr>
              <w:rPr>
                <w:b/>
                <w:bCs/>
                <w:szCs w:val="21"/>
              </w:rPr>
            </w:pPr>
            <w:r w:rsidRPr="00661903">
              <w:rPr>
                <w:b/>
                <w:bCs/>
              </w:rPr>
              <w:t>Outdoor UE height (m)</w:t>
            </w:r>
          </w:p>
        </w:tc>
        <w:tc>
          <w:tcPr>
            <w:tcW w:w="5900" w:type="dxa"/>
            <w:shd w:val="clear" w:color="auto" w:fill="auto"/>
          </w:tcPr>
          <w:p w14:paraId="6832A6C9" w14:textId="2399E53A" w:rsidR="00C746DC" w:rsidRPr="00C63EF4" w:rsidDel="00346677" w:rsidRDefault="009C2F16" w:rsidP="006D1880">
            <w:pPr>
              <w:rPr>
                <w:szCs w:val="21"/>
              </w:rPr>
            </w:pPr>
            <w:r>
              <w:rPr>
                <w:rFonts w:hint="eastAsia"/>
              </w:rPr>
              <w:t>-</w:t>
            </w:r>
          </w:p>
        </w:tc>
      </w:tr>
      <w:tr w:rsidR="00C746DC" w:rsidRPr="00516B92" w14:paraId="14771DCA" w14:textId="77777777" w:rsidTr="006D1880">
        <w:tc>
          <w:tcPr>
            <w:tcW w:w="3823" w:type="dxa"/>
            <w:shd w:val="clear" w:color="auto" w:fill="F4B083"/>
          </w:tcPr>
          <w:p w14:paraId="69CF4D60" w14:textId="77777777" w:rsidR="00C746DC" w:rsidRPr="00C63EF4" w:rsidDel="00346677" w:rsidRDefault="00C746DC" w:rsidP="006D1880">
            <w:pPr>
              <w:rPr>
                <w:b/>
                <w:bCs/>
                <w:szCs w:val="21"/>
              </w:rPr>
            </w:pPr>
            <w:r w:rsidRPr="00661903">
              <w:rPr>
                <w:b/>
                <w:bCs/>
              </w:rPr>
              <w:t>Radius of cluster (R)</w:t>
            </w:r>
          </w:p>
        </w:tc>
        <w:tc>
          <w:tcPr>
            <w:tcW w:w="5900" w:type="dxa"/>
            <w:shd w:val="clear" w:color="auto" w:fill="auto"/>
          </w:tcPr>
          <w:p w14:paraId="50D8490B" w14:textId="66BCBC34" w:rsidR="00C746DC" w:rsidRPr="00C63EF4" w:rsidDel="00346677" w:rsidRDefault="00FE1391" w:rsidP="006D1880">
            <w:pPr>
              <w:rPr>
                <w:szCs w:val="21"/>
              </w:rPr>
            </w:pPr>
            <w:r>
              <w:rPr>
                <w:rFonts w:hint="eastAsia"/>
              </w:rPr>
              <w:t>-</w:t>
            </w:r>
          </w:p>
        </w:tc>
      </w:tr>
      <w:tr w:rsidR="00C746DC" w:rsidRPr="00516B92" w14:paraId="06EDD74E" w14:textId="77777777" w:rsidTr="006D1880">
        <w:tc>
          <w:tcPr>
            <w:tcW w:w="3823" w:type="dxa"/>
            <w:shd w:val="clear" w:color="auto" w:fill="F4B083"/>
          </w:tcPr>
          <w:p w14:paraId="38BE8C59" w14:textId="77777777" w:rsidR="00C746DC" w:rsidRPr="00C63EF4" w:rsidDel="00346677" w:rsidRDefault="00C746DC" w:rsidP="006D1880">
            <w:pPr>
              <w:rPr>
                <w:b/>
                <w:bCs/>
                <w:szCs w:val="21"/>
              </w:rPr>
            </w:pPr>
            <w:r w:rsidRPr="00661903">
              <w:rPr>
                <w:b/>
                <w:bCs/>
              </w:rPr>
              <w:t>Minimum distance between macro TRP to UE cluster center (D</w:t>
            </w:r>
            <w:r w:rsidRPr="00661903">
              <w:rPr>
                <w:b/>
                <w:bCs/>
                <w:vertAlign w:val="subscript"/>
              </w:rPr>
              <w:t>macro-to-cluster</w:t>
            </w:r>
            <w:r w:rsidRPr="00661903">
              <w:rPr>
                <w:b/>
                <w:bCs/>
              </w:rPr>
              <w:t>)</w:t>
            </w:r>
          </w:p>
        </w:tc>
        <w:tc>
          <w:tcPr>
            <w:tcW w:w="5900" w:type="dxa"/>
            <w:shd w:val="clear" w:color="auto" w:fill="auto"/>
          </w:tcPr>
          <w:p w14:paraId="011B147E" w14:textId="48019BD6" w:rsidR="00C746DC" w:rsidRPr="00C63EF4" w:rsidDel="00346677" w:rsidRDefault="00FE1391" w:rsidP="006D1880">
            <w:pPr>
              <w:rPr>
                <w:szCs w:val="21"/>
              </w:rPr>
            </w:pPr>
            <w:r>
              <w:rPr>
                <w:rFonts w:hint="eastAsia"/>
              </w:rPr>
              <w:t>-</w:t>
            </w:r>
          </w:p>
        </w:tc>
      </w:tr>
      <w:tr w:rsidR="00C746DC" w:rsidRPr="00516B92" w14:paraId="064590D8" w14:textId="77777777" w:rsidTr="006D1880">
        <w:tc>
          <w:tcPr>
            <w:tcW w:w="3823" w:type="dxa"/>
            <w:shd w:val="clear" w:color="auto" w:fill="F4B083"/>
          </w:tcPr>
          <w:p w14:paraId="6D698148" w14:textId="77777777" w:rsidR="00C746DC" w:rsidRPr="00C63EF4" w:rsidDel="00346677" w:rsidRDefault="00C746DC" w:rsidP="006D1880">
            <w:pPr>
              <w:rPr>
                <w:b/>
                <w:bCs/>
                <w:szCs w:val="21"/>
              </w:rPr>
            </w:pPr>
            <w:r w:rsidRPr="00661903">
              <w:rPr>
                <w:b/>
                <w:bCs/>
              </w:rPr>
              <w:t>Minimum distance between two UE cluster centers (D</w:t>
            </w:r>
            <w:r w:rsidRPr="00661903">
              <w:rPr>
                <w:b/>
                <w:bCs/>
                <w:vertAlign w:val="subscript"/>
              </w:rPr>
              <w:t>inter-cluster</w:t>
            </w:r>
            <w:r w:rsidRPr="00661903">
              <w:rPr>
                <w:b/>
                <w:bCs/>
              </w:rPr>
              <w:t>)</w:t>
            </w:r>
          </w:p>
        </w:tc>
        <w:tc>
          <w:tcPr>
            <w:tcW w:w="5900" w:type="dxa"/>
            <w:shd w:val="clear" w:color="auto" w:fill="auto"/>
          </w:tcPr>
          <w:p w14:paraId="0391AA79" w14:textId="04446994" w:rsidR="00C746DC" w:rsidRPr="00C63EF4" w:rsidDel="00346677" w:rsidRDefault="00FE1391" w:rsidP="006D1880">
            <w:pPr>
              <w:rPr>
                <w:szCs w:val="21"/>
              </w:rPr>
            </w:pPr>
            <w:r>
              <w:rPr>
                <w:rFonts w:hint="eastAsia"/>
              </w:rPr>
              <w:t>-</w:t>
            </w:r>
          </w:p>
        </w:tc>
      </w:tr>
      <w:tr w:rsidR="00C746DC" w:rsidRPr="00516B92" w14:paraId="052890DA" w14:textId="77777777" w:rsidTr="006D1880">
        <w:tc>
          <w:tcPr>
            <w:tcW w:w="3823" w:type="dxa"/>
            <w:shd w:val="clear" w:color="auto" w:fill="F4B083"/>
            <w:vAlign w:val="center"/>
          </w:tcPr>
          <w:p w14:paraId="35D25A61" w14:textId="77777777" w:rsidR="00C746DC" w:rsidRPr="00C63EF4" w:rsidDel="00346677" w:rsidRDefault="00C746DC" w:rsidP="006D1880">
            <w:pPr>
              <w:rPr>
                <w:b/>
                <w:bCs/>
                <w:szCs w:val="21"/>
              </w:rPr>
            </w:pPr>
            <w:r w:rsidRPr="00C63EF4">
              <w:rPr>
                <w:b/>
                <w:bCs/>
                <w:szCs w:val="21"/>
              </w:rPr>
              <w:t>gNB-UE Channel model (large -scale)</w:t>
            </w:r>
          </w:p>
        </w:tc>
        <w:tc>
          <w:tcPr>
            <w:tcW w:w="5900" w:type="dxa"/>
            <w:shd w:val="clear" w:color="auto" w:fill="auto"/>
          </w:tcPr>
          <w:p w14:paraId="326832EA" w14:textId="77777777" w:rsidR="00C746DC" w:rsidRDefault="00FE1391" w:rsidP="006D1880">
            <w:pPr>
              <w:rPr>
                <w:szCs w:val="21"/>
              </w:rPr>
            </w:pPr>
            <w:r w:rsidRPr="00FE1391">
              <w:rPr>
                <w:szCs w:val="21"/>
              </w:rPr>
              <w:t>InH-Office in TR 38.901</w:t>
            </w:r>
          </w:p>
          <w:p w14:paraId="361956ED" w14:textId="5FEEB090" w:rsidR="00FE1391" w:rsidRPr="00C63EF4" w:rsidDel="00346677" w:rsidRDefault="00FE1391" w:rsidP="006D1880">
            <w:pPr>
              <w:rPr>
                <w:szCs w:val="21"/>
              </w:rPr>
            </w:pPr>
            <w:r w:rsidRPr="00FE1391">
              <w:rPr>
                <w:szCs w:val="21"/>
              </w:rPr>
              <w:t>Penetration loss is not modelled.</w:t>
            </w:r>
          </w:p>
        </w:tc>
      </w:tr>
      <w:tr w:rsidR="00C746DC" w:rsidRPr="00516B92" w14:paraId="4E3CB969" w14:textId="77777777" w:rsidTr="006D1880">
        <w:tc>
          <w:tcPr>
            <w:tcW w:w="3823" w:type="dxa"/>
            <w:shd w:val="clear" w:color="auto" w:fill="F4B083"/>
            <w:vAlign w:val="center"/>
          </w:tcPr>
          <w:p w14:paraId="0049AB01" w14:textId="77777777" w:rsidR="00C746DC" w:rsidRPr="00C63EF4" w:rsidDel="00346677" w:rsidRDefault="00C746DC" w:rsidP="006D1880">
            <w:pPr>
              <w:rPr>
                <w:b/>
                <w:bCs/>
                <w:szCs w:val="21"/>
              </w:rPr>
            </w:pPr>
            <w:r w:rsidRPr="00C63EF4">
              <w:rPr>
                <w:b/>
                <w:bCs/>
                <w:szCs w:val="21"/>
              </w:rPr>
              <w:t>gNB-gNB Channel model (large-scale)</w:t>
            </w:r>
          </w:p>
        </w:tc>
        <w:tc>
          <w:tcPr>
            <w:tcW w:w="5900" w:type="dxa"/>
            <w:shd w:val="clear" w:color="auto" w:fill="auto"/>
          </w:tcPr>
          <w:p w14:paraId="234EAB20" w14:textId="77777777" w:rsidR="00C746DC" w:rsidRDefault="00FE1391" w:rsidP="006D1880">
            <w:pPr>
              <w:rPr>
                <w:szCs w:val="21"/>
              </w:rPr>
            </w:pPr>
            <w:r w:rsidRPr="00FE1391">
              <w:rPr>
                <w:szCs w:val="21"/>
              </w:rPr>
              <w:t>InH-Office in TR 38.901 (h</w:t>
            </w:r>
            <w:r w:rsidRPr="00FE1391">
              <w:rPr>
                <w:szCs w:val="21"/>
                <w:vertAlign w:val="subscript"/>
              </w:rPr>
              <w:t>UE</w:t>
            </w:r>
            <w:r w:rsidRPr="00FE1391">
              <w:rPr>
                <w:szCs w:val="21"/>
              </w:rPr>
              <w:t xml:space="preserve"> =3m)</w:t>
            </w:r>
          </w:p>
          <w:p w14:paraId="087D6949" w14:textId="088241DF" w:rsidR="00FE1391" w:rsidRPr="00C63EF4" w:rsidDel="00346677" w:rsidRDefault="00FE1391" w:rsidP="006D1880">
            <w:pPr>
              <w:rPr>
                <w:szCs w:val="21"/>
              </w:rPr>
            </w:pPr>
            <w:r w:rsidRPr="00FE1391">
              <w:rPr>
                <w:szCs w:val="21"/>
              </w:rPr>
              <w:t>Penetration loss is not modelled.</w:t>
            </w:r>
          </w:p>
        </w:tc>
      </w:tr>
      <w:tr w:rsidR="00C746DC" w:rsidRPr="00516B92" w14:paraId="7878F089" w14:textId="77777777" w:rsidTr="006D1880">
        <w:tc>
          <w:tcPr>
            <w:tcW w:w="3823" w:type="dxa"/>
            <w:shd w:val="clear" w:color="auto" w:fill="F4B083"/>
            <w:vAlign w:val="center"/>
          </w:tcPr>
          <w:p w14:paraId="0AA1CB36" w14:textId="77777777" w:rsidR="00C746DC" w:rsidRPr="00C63EF4" w:rsidDel="00346677" w:rsidRDefault="00C746DC" w:rsidP="006D1880">
            <w:pPr>
              <w:rPr>
                <w:b/>
                <w:bCs/>
                <w:szCs w:val="21"/>
              </w:rPr>
            </w:pPr>
            <w:r w:rsidRPr="00C63EF4">
              <w:rPr>
                <w:b/>
                <w:bCs/>
                <w:szCs w:val="21"/>
              </w:rPr>
              <w:t>UE-UE Channel model (large-scale)</w:t>
            </w:r>
          </w:p>
        </w:tc>
        <w:tc>
          <w:tcPr>
            <w:tcW w:w="5900" w:type="dxa"/>
            <w:shd w:val="clear" w:color="auto" w:fill="auto"/>
          </w:tcPr>
          <w:p w14:paraId="19840322" w14:textId="63DCF85A" w:rsidR="00C746DC" w:rsidRPr="00C63EF4" w:rsidDel="00346677" w:rsidRDefault="00FE1391" w:rsidP="006D1880">
            <w:pPr>
              <w:rPr>
                <w:szCs w:val="21"/>
              </w:rPr>
            </w:pPr>
            <w:r w:rsidRPr="00FE1391">
              <w:rPr>
                <w:szCs w:val="21"/>
              </w:rPr>
              <w:t>InH-Office in TR 38.901 (hBS =1.5m)</w:t>
            </w:r>
          </w:p>
        </w:tc>
      </w:tr>
      <w:tr w:rsidR="00C746DC" w:rsidRPr="00516B92" w14:paraId="7057C759" w14:textId="77777777" w:rsidTr="006D1880">
        <w:tc>
          <w:tcPr>
            <w:tcW w:w="3823" w:type="dxa"/>
            <w:shd w:val="clear" w:color="auto" w:fill="F4B083"/>
            <w:vAlign w:val="center"/>
          </w:tcPr>
          <w:p w14:paraId="52B0B905" w14:textId="77777777" w:rsidR="00C746DC" w:rsidRPr="00C63EF4" w:rsidDel="00346677" w:rsidRDefault="00C746DC" w:rsidP="006D1880">
            <w:pPr>
              <w:rPr>
                <w:b/>
                <w:bCs/>
                <w:szCs w:val="21"/>
              </w:rPr>
            </w:pPr>
            <w:r w:rsidRPr="00C63EF4">
              <w:rPr>
                <w:b/>
                <w:bCs/>
                <w:szCs w:val="21"/>
              </w:rPr>
              <w:t>SBFD and slot configuration</w:t>
            </w:r>
          </w:p>
        </w:tc>
        <w:tc>
          <w:tcPr>
            <w:tcW w:w="5900" w:type="dxa"/>
            <w:shd w:val="clear" w:color="auto" w:fill="auto"/>
          </w:tcPr>
          <w:p w14:paraId="60B6DB64" w14:textId="77777777" w:rsidR="00C746DC" w:rsidRPr="00661903" w:rsidRDefault="00C746DC" w:rsidP="006D1880">
            <w:r w:rsidRPr="00C63EF4">
              <w:t>Alt 2 (TDD{DDDSU}, SBFD{XXXXU})</w:t>
            </w:r>
          </w:p>
          <w:p w14:paraId="620B7EB7" w14:textId="77777777" w:rsidR="00C746DC" w:rsidRPr="00C63EF4" w:rsidRDefault="00C746DC" w:rsidP="006D1880">
            <w:pPr>
              <w:rPr>
                <w:szCs w:val="21"/>
              </w:rPr>
            </w:pPr>
            <w:r w:rsidRPr="00C63EF4">
              <w:rPr>
                <w:rFonts w:hint="eastAsia"/>
                <w:szCs w:val="21"/>
              </w:rPr>
              <w:t>•</w:t>
            </w:r>
            <w:r w:rsidRPr="00C63EF4">
              <w:rPr>
                <w:szCs w:val="21"/>
              </w:rPr>
              <w:tab/>
              <w:t xml:space="preserve">For FR1 </w:t>
            </w:r>
          </w:p>
          <w:p w14:paraId="6E092831" w14:textId="77777777" w:rsidR="00C746DC" w:rsidRPr="00C63EF4" w:rsidDel="00346677" w:rsidRDefault="00C746DC" w:rsidP="006D1880">
            <w:pPr>
              <w:rPr>
                <w:szCs w:val="21"/>
              </w:rPr>
            </w:pPr>
            <w:r w:rsidRPr="00C63EF4">
              <w:rPr>
                <w:szCs w:val="21"/>
              </w:rPr>
              <w:t>o</w:t>
            </w:r>
            <w:r w:rsidRPr="00C63EF4">
              <w:rPr>
                <w:szCs w:val="21"/>
              </w:rPr>
              <w:tab/>
              <w:t>Baseline: 100MHz channel bandwidth and 30kHz SCS (273 PRB): &lt; ND, NU, NG &gt; = &lt;104, 55, 5&gt;</w:t>
            </w:r>
          </w:p>
        </w:tc>
      </w:tr>
      <w:tr w:rsidR="00C746DC" w:rsidRPr="00516B92" w14:paraId="6CDA6CB5" w14:textId="77777777" w:rsidTr="006D1880">
        <w:tc>
          <w:tcPr>
            <w:tcW w:w="3823" w:type="dxa"/>
            <w:shd w:val="clear" w:color="auto" w:fill="F4B083"/>
            <w:vAlign w:val="center"/>
          </w:tcPr>
          <w:p w14:paraId="7287A2BB" w14:textId="77777777" w:rsidR="00C746DC" w:rsidRPr="00C63EF4" w:rsidDel="00346677" w:rsidRDefault="00C746DC" w:rsidP="006D1880">
            <w:pPr>
              <w:rPr>
                <w:b/>
                <w:bCs/>
                <w:szCs w:val="21"/>
              </w:rPr>
            </w:pPr>
            <w:r w:rsidRPr="00C63EF4">
              <w:rPr>
                <w:b/>
                <w:bCs/>
                <w:szCs w:val="21"/>
              </w:rPr>
              <w:t>Traffic model</w:t>
            </w:r>
          </w:p>
        </w:tc>
        <w:tc>
          <w:tcPr>
            <w:tcW w:w="5900" w:type="dxa"/>
            <w:shd w:val="clear" w:color="auto" w:fill="auto"/>
            <w:vAlign w:val="center"/>
          </w:tcPr>
          <w:p w14:paraId="587AD472" w14:textId="77777777" w:rsidR="00C746DC" w:rsidRPr="00C63EF4" w:rsidRDefault="00C746DC" w:rsidP="006D1880">
            <w:pPr>
              <w:rPr>
                <w:szCs w:val="21"/>
              </w:rPr>
            </w:pPr>
            <w:r w:rsidRPr="00C63EF4">
              <w:rPr>
                <w:szCs w:val="21"/>
              </w:rPr>
              <w:t>Each UE is assigned both UL traffic and DL traffic.</w:t>
            </w:r>
          </w:p>
          <w:p w14:paraId="7B3504A2" w14:textId="77777777" w:rsidR="00C746DC" w:rsidRPr="00C63EF4" w:rsidRDefault="00C746DC" w:rsidP="006D1880">
            <w:pPr>
              <w:rPr>
                <w:szCs w:val="21"/>
              </w:rPr>
            </w:pPr>
            <w:r w:rsidRPr="00C63EF4">
              <w:rPr>
                <w:szCs w:val="21"/>
              </w:rPr>
              <w:t xml:space="preserve">FTP model 3 with DL/UL FTP packet size: </w:t>
            </w:r>
          </w:p>
          <w:p w14:paraId="3BFFB848" w14:textId="77777777" w:rsidR="00C746DC" w:rsidRPr="00661903" w:rsidRDefault="00C746DC" w:rsidP="005901D0">
            <w:pPr>
              <w:pStyle w:val="affffff2"/>
              <w:numPr>
                <w:ilvl w:val="0"/>
                <w:numId w:val="24"/>
              </w:numPr>
              <w:rPr>
                <w:szCs w:val="21"/>
              </w:rPr>
            </w:pPr>
            <w:r w:rsidRPr="00661903">
              <w:rPr>
                <w:szCs w:val="21"/>
              </w:rPr>
              <w:t>Asymmetric packet size with 4Kbytes for DL and 1Kbyte for UL</w:t>
            </w:r>
          </w:p>
          <w:p w14:paraId="5C4D7EB1" w14:textId="77777777" w:rsidR="00C746DC" w:rsidRPr="00C63EF4" w:rsidRDefault="00C746DC" w:rsidP="005901D0">
            <w:pPr>
              <w:pStyle w:val="affffff2"/>
              <w:numPr>
                <w:ilvl w:val="0"/>
                <w:numId w:val="24"/>
              </w:numPr>
              <w:rPr>
                <w:szCs w:val="21"/>
              </w:rPr>
            </w:pPr>
            <w:r w:rsidRPr="00661903">
              <w:rPr>
                <w:szCs w:val="21"/>
              </w:rPr>
              <w:t>Asymmetric packet size with 0.5Mbyte for DL and 0.125 Mbytes for UL</w:t>
            </w:r>
          </w:p>
          <w:p w14:paraId="240232A8" w14:textId="77777777" w:rsidR="00C746DC" w:rsidRPr="00C63EF4" w:rsidRDefault="00C746DC" w:rsidP="006D1880">
            <w:pPr>
              <w:rPr>
                <w:szCs w:val="21"/>
              </w:rPr>
            </w:pPr>
            <w:r w:rsidRPr="00C63EF4">
              <w:rPr>
                <w:szCs w:val="21"/>
              </w:rPr>
              <w:t>DL/UL traffic load:</w:t>
            </w:r>
          </w:p>
          <w:p w14:paraId="035E0F28" w14:textId="77777777" w:rsidR="00C746DC" w:rsidRPr="00661903" w:rsidRDefault="00C746DC" w:rsidP="005901D0">
            <w:pPr>
              <w:pStyle w:val="affffff2"/>
              <w:numPr>
                <w:ilvl w:val="0"/>
                <w:numId w:val="33"/>
              </w:numPr>
              <w:rPr>
                <w:szCs w:val="21"/>
              </w:rPr>
            </w:pPr>
            <w:r w:rsidRPr="00661903">
              <w:rPr>
                <w:szCs w:val="21"/>
              </w:rPr>
              <w:t>{DL:UL}={Low, Low}</w:t>
            </w:r>
          </w:p>
          <w:p w14:paraId="4A7826E1" w14:textId="77777777" w:rsidR="00C746DC" w:rsidRPr="00661903" w:rsidRDefault="00C746DC" w:rsidP="005901D0">
            <w:pPr>
              <w:pStyle w:val="affffff2"/>
              <w:numPr>
                <w:ilvl w:val="0"/>
                <w:numId w:val="33"/>
              </w:numPr>
              <w:rPr>
                <w:szCs w:val="21"/>
              </w:rPr>
            </w:pPr>
            <w:r w:rsidRPr="00661903">
              <w:rPr>
                <w:szCs w:val="21"/>
              </w:rPr>
              <w:t>{DL:UL}={Medium, Medium}</w:t>
            </w:r>
          </w:p>
          <w:p w14:paraId="7E786C29" w14:textId="77777777" w:rsidR="00C746DC" w:rsidRPr="00661903" w:rsidDel="00346677" w:rsidRDefault="00C746DC" w:rsidP="005901D0">
            <w:pPr>
              <w:pStyle w:val="affffff2"/>
              <w:numPr>
                <w:ilvl w:val="0"/>
                <w:numId w:val="33"/>
              </w:numPr>
              <w:rPr>
                <w:szCs w:val="21"/>
              </w:rPr>
            </w:pPr>
            <w:r w:rsidRPr="00661903">
              <w:rPr>
                <w:szCs w:val="21"/>
              </w:rPr>
              <w:t>{DL:UL}={High, High}</w:t>
            </w:r>
          </w:p>
        </w:tc>
      </w:tr>
      <w:tr w:rsidR="00C746DC" w:rsidRPr="00516B92" w14:paraId="5B901399" w14:textId="77777777" w:rsidTr="006D1880">
        <w:tc>
          <w:tcPr>
            <w:tcW w:w="3823" w:type="dxa"/>
            <w:shd w:val="clear" w:color="auto" w:fill="F4B083"/>
            <w:vAlign w:val="center"/>
          </w:tcPr>
          <w:p w14:paraId="128959DC" w14:textId="77777777" w:rsidR="00C746DC" w:rsidRPr="00C63EF4" w:rsidDel="00346677" w:rsidRDefault="00C746DC" w:rsidP="006D1880">
            <w:pPr>
              <w:rPr>
                <w:b/>
                <w:bCs/>
                <w:szCs w:val="21"/>
              </w:rPr>
            </w:pPr>
            <w:r w:rsidRPr="00C63EF4">
              <w:rPr>
                <w:b/>
                <w:bCs/>
                <w:szCs w:val="21"/>
              </w:rPr>
              <w:t>BS antenna configurations for legacy TDD</w:t>
            </w:r>
          </w:p>
        </w:tc>
        <w:tc>
          <w:tcPr>
            <w:tcW w:w="5900" w:type="dxa"/>
            <w:shd w:val="clear" w:color="auto" w:fill="auto"/>
          </w:tcPr>
          <w:p w14:paraId="3A491B5F" w14:textId="199F0062" w:rsidR="00C746DC" w:rsidRPr="00C63EF4" w:rsidRDefault="002A08B6" w:rsidP="006D1880">
            <w:pPr>
              <w:rPr>
                <w:szCs w:val="21"/>
              </w:rPr>
            </w:pPr>
            <m:oMath>
              <m:r>
                <w:rPr>
                  <w:rFonts w:ascii="Cambria Math" w:hAnsi="Cambria Math"/>
                  <w:szCs w:val="21"/>
                </w:rPr>
                <m:t xml:space="preserve">(M,N,P,Mg,Ng;Mp,Np) = (4,4,2,1,1; 4,4) </m:t>
              </m:r>
            </m:oMath>
            <w:r w:rsidR="00C746DC" w:rsidRPr="00C63EF4">
              <w:rPr>
                <w:szCs w:val="21"/>
              </w:rPr>
              <w:t xml:space="preserve"> </w:t>
            </w:r>
          </w:p>
          <w:p w14:paraId="21ABEC2C" w14:textId="09741AF0" w:rsidR="00C746DC" w:rsidRPr="00C63EF4" w:rsidDel="00346677" w:rsidRDefault="00327E1F" w:rsidP="006D1880">
            <w:pPr>
              <w:rPr>
                <w:szCs w:val="21"/>
              </w:rPr>
            </w:pPr>
            <m:oMath>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H</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V</m:t>
                      </m:r>
                    </m:sub>
                  </m:sSub>
                </m:e>
              </m:d>
            </m:oMath>
            <w:r w:rsidR="00C746DC" w:rsidRPr="00C63EF4">
              <w:rPr>
                <w:szCs w:val="21"/>
              </w:rPr>
              <w:t xml:space="preserve"> = (0.5, 0.</w:t>
            </w:r>
            <w:r w:rsidR="002A08B6">
              <w:rPr>
                <w:szCs w:val="21"/>
              </w:rPr>
              <w:t>5</w:t>
            </w:r>
            <w:r w:rsidR="00C746DC" w:rsidRPr="00C63EF4">
              <w:rPr>
                <w:szCs w:val="21"/>
              </w:rPr>
              <w:t>)λ,  +45°/-45° polarization</w:t>
            </w:r>
          </w:p>
        </w:tc>
      </w:tr>
      <w:tr w:rsidR="00C746DC" w:rsidRPr="00516B92" w14:paraId="56BA7108" w14:textId="77777777" w:rsidTr="006D1880">
        <w:tc>
          <w:tcPr>
            <w:tcW w:w="3823" w:type="dxa"/>
            <w:shd w:val="clear" w:color="auto" w:fill="F4B083"/>
            <w:vAlign w:val="center"/>
          </w:tcPr>
          <w:p w14:paraId="414CB697" w14:textId="77777777" w:rsidR="00C746DC" w:rsidRPr="00C63EF4" w:rsidDel="00346677" w:rsidRDefault="00C746DC" w:rsidP="006D1880">
            <w:pPr>
              <w:rPr>
                <w:b/>
                <w:bCs/>
                <w:szCs w:val="21"/>
              </w:rPr>
            </w:pPr>
            <w:r w:rsidRPr="00C63EF4">
              <w:rPr>
                <w:b/>
                <w:bCs/>
                <w:szCs w:val="21"/>
              </w:rPr>
              <w:t>BS antenna configurations for SBFD</w:t>
            </w:r>
          </w:p>
        </w:tc>
        <w:tc>
          <w:tcPr>
            <w:tcW w:w="5900" w:type="dxa"/>
            <w:shd w:val="clear" w:color="auto" w:fill="auto"/>
          </w:tcPr>
          <w:p w14:paraId="370588D0" w14:textId="77777777" w:rsidR="00C746DC" w:rsidRPr="00C63EF4" w:rsidRDefault="00C746DC" w:rsidP="006D1880">
            <w:pPr>
              <w:rPr>
                <w:szCs w:val="21"/>
              </w:rPr>
            </w:pPr>
            <w:r w:rsidRPr="00C63EF4">
              <w:rPr>
                <w:szCs w:val="21"/>
              </w:rPr>
              <w:t>For SBFD gNB:</w:t>
            </w:r>
          </w:p>
          <w:p w14:paraId="6A5E51C0" w14:textId="77777777" w:rsidR="00C746DC" w:rsidRPr="00C63EF4" w:rsidRDefault="00C746DC" w:rsidP="005901D0">
            <w:pPr>
              <w:numPr>
                <w:ilvl w:val="0"/>
                <w:numId w:val="25"/>
              </w:numPr>
              <w:rPr>
                <w:szCs w:val="21"/>
              </w:rPr>
            </w:pPr>
            <w:r w:rsidRPr="00C63EF4">
              <w:rPr>
                <w:szCs w:val="21"/>
              </w:rPr>
              <w:t>SBFD antenna configuration option-2 (Method 2-1)</w:t>
            </w:r>
          </w:p>
          <w:p w14:paraId="3F7329D0" w14:textId="77777777" w:rsidR="00C746DC" w:rsidRPr="00C63EF4" w:rsidRDefault="00C746DC" w:rsidP="005901D0">
            <w:pPr>
              <w:numPr>
                <w:ilvl w:val="1"/>
                <w:numId w:val="25"/>
              </w:numPr>
              <w:rPr>
                <w:szCs w:val="21"/>
              </w:rPr>
            </w:pPr>
            <w:r w:rsidRPr="00C63EF4">
              <w:rPr>
                <w:szCs w:val="21"/>
              </w:rPr>
              <w:t>Two panel groups</w:t>
            </w:r>
          </w:p>
          <w:p w14:paraId="4017DC17" w14:textId="549735E0" w:rsidR="00C746DC" w:rsidRPr="00C63EF4" w:rsidRDefault="00C746DC" w:rsidP="005901D0">
            <w:pPr>
              <w:numPr>
                <w:ilvl w:val="1"/>
                <w:numId w:val="25"/>
              </w:numPr>
              <w:rPr>
                <w:szCs w:val="21"/>
              </w:rPr>
            </w:pPr>
            <w:r w:rsidRPr="00C63EF4">
              <w:rPr>
                <w:szCs w:val="21"/>
              </w:rPr>
              <w:t xml:space="preserve">For each panel group: </w:t>
            </w:r>
            <m:oMath>
              <m:r>
                <w:rPr>
                  <w:rFonts w:ascii="Cambria Math" w:hAnsi="Cambria Math"/>
                  <w:szCs w:val="21"/>
                </w:rPr>
                <m:t>(M,N,P,Mg,Ng) = (4,4,2,1,1).</m:t>
              </m:r>
            </m:oMath>
            <w:r w:rsidRPr="00C63EF4">
              <w:rPr>
                <w:szCs w:val="21"/>
              </w:rPr>
              <w:t>.</w:t>
            </w:r>
          </w:p>
          <w:p w14:paraId="6E633BCA" w14:textId="77777777" w:rsidR="00C746DC" w:rsidRPr="00C63EF4" w:rsidRDefault="00C746DC" w:rsidP="005901D0">
            <w:pPr>
              <w:numPr>
                <w:ilvl w:val="1"/>
                <w:numId w:val="25"/>
              </w:numPr>
              <w:rPr>
                <w:szCs w:val="21"/>
              </w:rPr>
            </w:pPr>
            <w:r w:rsidRPr="00C63EF4">
              <w:rPr>
                <w:szCs w:val="21"/>
              </w:rPr>
              <w:t>Number of TxRUs: same as legacy TDD</w:t>
            </w:r>
          </w:p>
          <w:p w14:paraId="6FF9A1A0" w14:textId="79DDE6EC" w:rsidR="00C746DC" w:rsidRPr="00C63EF4" w:rsidDel="00346677" w:rsidRDefault="00327E1F" w:rsidP="006D1880">
            <w:pPr>
              <w:rPr>
                <w:szCs w:val="21"/>
              </w:rPr>
            </w:pPr>
            <m:oMath>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H</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d</m:t>
                      </m:r>
                    </m:e>
                    <m:sub>
                      <m:r>
                        <m:rPr>
                          <m:sty m:val="p"/>
                        </m:rPr>
                        <w:rPr>
                          <w:rFonts w:ascii="Cambria Math" w:hAnsi="Cambria Math"/>
                          <w:szCs w:val="21"/>
                        </w:rPr>
                        <m:t>V</m:t>
                      </m:r>
                    </m:sub>
                  </m:sSub>
                </m:e>
              </m:d>
            </m:oMath>
            <w:r w:rsidR="00C746DC" w:rsidRPr="00C63EF4">
              <w:rPr>
                <w:szCs w:val="21"/>
              </w:rPr>
              <w:t xml:space="preserve"> = (0.5, 0.</w:t>
            </w:r>
            <w:r w:rsidR="00740244">
              <w:rPr>
                <w:szCs w:val="21"/>
              </w:rPr>
              <w:t>5</w:t>
            </w:r>
            <w:r w:rsidR="00C746DC" w:rsidRPr="00C63EF4">
              <w:rPr>
                <w:szCs w:val="21"/>
              </w:rPr>
              <w:t>)λ,  +45°/-45° polarization, (da,</w:t>
            </w:r>
            <w:r w:rsidR="00C746DC" w:rsidRPr="00C63EF4">
              <w:rPr>
                <w:szCs w:val="21"/>
                <w:vertAlign w:val="subscript"/>
              </w:rPr>
              <w:t>H</w:t>
            </w:r>
            <w:r w:rsidR="00C746DC" w:rsidRPr="00C63EF4">
              <w:rPr>
                <w:szCs w:val="21"/>
              </w:rPr>
              <w:t>,da,</w:t>
            </w:r>
            <w:r w:rsidR="00C746DC" w:rsidRPr="00C63EF4">
              <w:rPr>
                <w:szCs w:val="21"/>
                <w:vertAlign w:val="subscript"/>
              </w:rPr>
              <w:t>V</w:t>
            </w:r>
            <w:r w:rsidR="00C746DC" w:rsidRPr="00C63EF4">
              <w:rPr>
                <w:szCs w:val="21"/>
              </w:rPr>
              <w:t>) = (0, 4)λ</w:t>
            </w:r>
          </w:p>
        </w:tc>
      </w:tr>
      <w:tr w:rsidR="00C746DC" w:rsidRPr="00516B92" w14:paraId="58834919" w14:textId="77777777" w:rsidTr="006D1880">
        <w:tc>
          <w:tcPr>
            <w:tcW w:w="3823" w:type="dxa"/>
            <w:shd w:val="clear" w:color="auto" w:fill="F4B083"/>
            <w:vAlign w:val="center"/>
          </w:tcPr>
          <w:p w14:paraId="498F2E20" w14:textId="77777777" w:rsidR="00C746DC" w:rsidRPr="00C63EF4" w:rsidDel="00346677" w:rsidRDefault="00C746DC" w:rsidP="006D1880">
            <w:pPr>
              <w:rPr>
                <w:b/>
                <w:bCs/>
                <w:szCs w:val="21"/>
              </w:rPr>
            </w:pPr>
            <w:r w:rsidRPr="00C63EF4">
              <w:rPr>
                <w:b/>
                <w:bCs/>
                <w:szCs w:val="21"/>
              </w:rPr>
              <w:t>BS antenna radiation pattern</w:t>
            </w:r>
          </w:p>
        </w:tc>
        <w:tc>
          <w:tcPr>
            <w:tcW w:w="5900" w:type="dxa"/>
            <w:shd w:val="clear" w:color="auto" w:fill="auto"/>
          </w:tcPr>
          <w:p w14:paraId="14E962E3" w14:textId="6F672AA9" w:rsidR="00C746DC" w:rsidRPr="00C63EF4" w:rsidDel="00346677" w:rsidRDefault="00C746DC" w:rsidP="006D1880">
            <w:pPr>
              <w:rPr>
                <w:szCs w:val="21"/>
              </w:rPr>
            </w:pPr>
            <w:r w:rsidRPr="00C63EF4">
              <w:rPr>
                <w:szCs w:val="21"/>
              </w:rPr>
              <w:t xml:space="preserve">reuse Table </w:t>
            </w:r>
            <w:r w:rsidR="009E5CFC">
              <w:rPr>
                <w:szCs w:val="21"/>
              </w:rPr>
              <w:t>10</w:t>
            </w:r>
            <w:r w:rsidRPr="00C63EF4">
              <w:rPr>
                <w:szCs w:val="21"/>
              </w:rPr>
              <w:t xml:space="preserve"> in Report ITU-R M.2412</w:t>
            </w:r>
          </w:p>
        </w:tc>
      </w:tr>
      <w:tr w:rsidR="00C746DC" w:rsidRPr="00516B92" w14:paraId="79FEE5E8" w14:textId="77777777" w:rsidTr="006D1880">
        <w:tc>
          <w:tcPr>
            <w:tcW w:w="3823" w:type="dxa"/>
            <w:shd w:val="clear" w:color="auto" w:fill="F4B083"/>
            <w:vAlign w:val="center"/>
          </w:tcPr>
          <w:p w14:paraId="3F982B7C" w14:textId="77777777" w:rsidR="00C746DC" w:rsidRPr="00661903" w:rsidRDefault="00C746DC" w:rsidP="006D1880">
            <w:pPr>
              <w:rPr>
                <w:b/>
                <w:bCs/>
                <w:szCs w:val="21"/>
              </w:rPr>
            </w:pPr>
            <w:r w:rsidRPr="00C63EF4">
              <w:rPr>
                <w:b/>
                <w:bCs/>
                <w:szCs w:val="21"/>
              </w:rPr>
              <w:t>UE antenna configuration</w:t>
            </w:r>
          </w:p>
        </w:tc>
        <w:tc>
          <w:tcPr>
            <w:tcW w:w="5900" w:type="dxa"/>
            <w:shd w:val="clear" w:color="auto" w:fill="auto"/>
            <w:vAlign w:val="center"/>
          </w:tcPr>
          <w:p w14:paraId="4BC900FF" w14:textId="77777777" w:rsidR="00C746DC" w:rsidRPr="00C63EF4" w:rsidRDefault="00C746DC" w:rsidP="006D1880">
            <w:pPr>
              <w:rPr>
                <w:szCs w:val="21"/>
              </w:rPr>
            </w:pPr>
            <w:r w:rsidRPr="00C63EF4">
              <w:rPr>
                <w:szCs w:val="21"/>
              </w:rPr>
              <w:t>2Tx: (M,N,P,Mg,Ng;Mp,Np) = (1,1,2,1,1;1,1), (dH,dV) = (N/A, N/A)λ, 0°,90° polarization</w:t>
            </w:r>
          </w:p>
          <w:p w14:paraId="79382561" w14:textId="77777777" w:rsidR="00C746DC" w:rsidRPr="00C63EF4" w:rsidRDefault="00C746DC" w:rsidP="006D1880">
            <w:pPr>
              <w:rPr>
                <w:szCs w:val="21"/>
              </w:rPr>
            </w:pPr>
            <w:r w:rsidRPr="00C63EF4">
              <w:rPr>
                <w:szCs w:val="21"/>
              </w:rPr>
              <w:t>4Rx: (M,N,P,Mg,Ng;Mp,Np) = (1,2,2,1,1;1,2), (dH,dV) = (0.5, N/A)λ, 0°,90° polarization</w:t>
            </w:r>
          </w:p>
        </w:tc>
      </w:tr>
      <w:tr w:rsidR="00C746DC" w:rsidRPr="00516B92" w14:paraId="098EDA04" w14:textId="77777777" w:rsidTr="006D1880">
        <w:tc>
          <w:tcPr>
            <w:tcW w:w="3823" w:type="dxa"/>
            <w:shd w:val="clear" w:color="auto" w:fill="F4B083"/>
            <w:vAlign w:val="center"/>
          </w:tcPr>
          <w:p w14:paraId="42C6F63C" w14:textId="77777777" w:rsidR="00C746DC" w:rsidRPr="00661903" w:rsidRDefault="00C746DC" w:rsidP="006D1880">
            <w:pPr>
              <w:rPr>
                <w:b/>
                <w:bCs/>
                <w:szCs w:val="21"/>
              </w:rPr>
            </w:pPr>
            <w:r w:rsidRPr="00C63EF4">
              <w:rPr>
                <w:b/>
                <w:bCs/>
                <w:szCs w:val="21"/>
              </w:rPr>
              <w:t>UE antenna radiation pattern</w:t>
            </w:r>
          </w:p>
        </w:tc>
        <w:tc>
          <w:tcPr>
            <w:tcW w:w="5900" w:type="dxa"/>
            <w:shd w:val="clear" w:color="auto" w:fill="auto"/>
          </w:tcPr>
          <w:p w14:paraId="65E12680" w14:textId="77777777" w:rsidR="00C746DC" w:rsidRPr="00C63EF4" w:rsidRDefault="00C746DC" w:rsidP="006D1880">
            <w:pPr>
              <w:rPr>
                <w:szCs w:val="21"/>
              </w:rPr>
            </w:pPr>
            <w:r w:rsidRPr="00C63EF4">
              <w:rPr>
                <w:szCs w:val="21"/>
              </w:rPr>
              <w:t>Omni-directional with 0 dBi element gain</w:t>
            </w:r>
          </w:p>
        </w:tc>
      </w:tr>
      <w:tr w:rsidR="00C746DC" w:rsidRPr="00516B92" w14:paraId="7CBBBD3B" w14:textId="77777777" w:rsidTr="006D1880">
        <w:tc>
          <w:tcPr>
            <w:tcW w:w="3823" w:type="dxa"/>
            <w:shd w:val="clear" w:color="auto" w:fill="F4B083"/>
            <w:vAlign w:val="center"/>
          </w:tcPr>
          <w:p w14:paraId="484E72F1" w14:textId="77777777" w:rsidR="00C746DC" w:rsidRPr="00661903" w:rsidRDefault="00C746DC" w:rsidP="006D1880">
            <w:pPr>
              <w:rPr>
                <w:b/>
                <w:bCs/>
                <w:szCs w:val="21"/>
              </w:rPr>
            </w:pPr>
            <w:r w:rsidRPr="00C63EF4">
              <w:rPr>
                <w:b/>
                <w:bCs/>
                <w:szCs w:val="21"/>
              </w:rPr>
              <w:t>BS receiver noise figure</w:t>
            </w:r>
          </w:p>
        </w:tc>
        <w:tc>
          <w:tcPr>
            <w:tcW w:w="5900" w:type="dxa"/>
            <w:shd w:val="clear" w:color="auto" w:fill="auto"/>
          </w:tcPr>
          <w:p w14:paraId="049C56D4" w14:textId="77777777" w:rsidR="00C746DC" w:rsidRPr="00C63EF4" w:rsidRDefault="00C746DC" w:rsidP="006D1880">
            <w:pPr>
              <w:rPr>
                <w:szCs w:val="21"/>
              </w:rPr>
            </w:pPr>
            <w:r w:rsidRPr="00C63EF4">
              <w:rPr>
                <w:szCs w:val="21"/>
              </w:rPr>
              <w:t>5 dB</w:t>
            </w:r>
          </w:p>
        </w:tc>
      </w:tr>
      <w:tr w:rsidR="00C746DC" w:rsidRPr="00516B92" w14:paraId="67186E4F" w14:textId="77777777" w:rsidTr="006D1880">
        <w:tc>
          <w:tcPr>
            <w:tcW w:w="3823" w:type="dxa"/>
            <w:shd w:val="clear" w:color="auto" w:fill="F4B083"/>
            <w:vAlign w:val="center"/>
          </w:tcPr>
          <w:p w14:paraId="495785CE" w14:textId="77777777" w:rsidR="00C746DC" w:rsidRPr="00661903" w:rsidRDefault="00C746DC" w:rsidP="006D1880">
            <w:pPr>
              <w:rPr>
                <w:b/>
                <w:bCs/>
                <w:szCs w:val="21"/>
              </w:rPr>
            </w:pPr>
            <w:r w:rsidRPr="00C63EF4">
              <w:rPr>
                <w:b/>
                <w:bCs/>
                <w:szCs w:val="21"/>
              </w:rPr>
              <w:t>UE receiver noise figure</w:t>
            </w:r>
          </w:p>
        </w:tc>
        <w:tc>
          <w:tcPr>
            <w:tcW w:w="5900" w:type="dxa"/>
            <w:shd w:val="clear" w:color="auto" w:fill="auto"/>
          </w:tcPr>
          <w:p w14:paraId="3DB515F7" w14:textId="77777777" w:rsidR="00C746DC" w:rsidRPr="00C63EF4" w:rsidRDefault="00C746DC" w:rsidP="006D1880">
            <w:pPr>
              <w:rPr>
                <w:szCs w:val="21"/>
              </w:rPr>
            </w:pPr>
            <w:r w:rsidRPr="00C63EF4">
              <w:rPr>
                <w:szCs w:val="21"/>
              </w:rPr>
              <w:t>9 dB</w:t>
            </w:r>
            <w:r w:rsidRPr="00C63EF4" w:rsidDel="004B3B0E">
              <w:rPr>
                <w:szCs w:val="21"/>
              </w:rPr>
              <w:t xml:space="preserve"> </w:t>
            </w:r>
          </w:p>
        </w:tc>
      </w:tr>
      <w:tr w:rsidR="00C746DC" w:rsidRPr="00516B92" w14:paraId="5B2FC873" w14:textId="77777777" w:rsidTr="006D1880">
        <w:tc>
          <w:tcPr>
            <w:tcW w:w="3823" w:type="dxa"/>
            <w:shd w:val="clear" w:color="auto" w:fill="F4B083"/>
            <w:vAlign w:val="center"/>
          </w:tcPr>
          <w:p w14:paraId="2F4CB4C7" w14:textId="77777777" w:rsidR="00C746DC" w:rsidRPr="00661903" w:rsidRDefault="00C746DC" w:rsidP="006D1880">
            <w:pPr>
              <w:rPr>
                <w:b/>
                <w:bCs/>
                <w:szCs w:val="21"/>
              </w:rPr>
            </w:pPr>
            <w:r w:rsidRPr="00C63EF4">
              <w:rPr>
                <w:b/>
                <w:bCs/>
                <w:szCs w:val="21"/>
              </w:rPr>
              <w:t>BS receiver</w:t>
            </w:r>
          </w:p>
        </w:tc>
        <w:tc>
          <w:tcPr>
            <w:tcW w:w="5900" w:type="dxa"/>
            <w:shd w:val="clear" w:color="auto" w:fill="auto"/>
          </w:tcPr>
          <w:p w14:paraId="2CBFF53C" w14:textId="77777777" w:rsidR="00C746DC" w:rsidRPr="00C63EF4" w:rsidRDefault="00C746DC" w:rsidP="006D1880">
            <w:pPr>
              <w:rPr>
                <w:szCs w:val="21"/>
              </w:rPr>
            </w:pPr>
            <w:r w:rsidRPr="00C63EF4">
              <w:rPr>
                <w:szCs w:val="21"/>
              </w:rPr>
              <w:t>MMSE-IRC</w:t>
            </w:r>
          </w:p>
        </w:tc>
      </w:tr>
      <w:tr w:rsidR="00C746DC" w:rsidRPr="00516B92" w14:paraId="695122FC" w14:textId="77777777" w:rsidTr="006D1880">
        <w:tc>
          <w:tcPr>
            <w:tcW w:w="3823" w:type="dxa"/>
            <w:shd w:val="clear" w:color="auto" w:fill="F4B083"/>
            <w:vAlign w:val="center"/>
          </w:tcPr>
          <w:p w14:paraId="5329D2D2" w14:textId="77777777" w:rsidR="00C746DC" w:rsidRPr="00661903" w:rsidRDefault="00C746DC" w:rsidP="006D1880">
            <w:pPr>
              <w:rPr>
                <w:b/>
                <w:bCs/>
                <w:szCs w:val="21"/>
              </w:rPr>
            </w:pPr>
            <w:r w:rsidRPr="00C63EF4">
              <w:rPr>
                <w:b/>
                <w:bCs/>
                <w:szCs w:val="21"/>
              </w:rPr>
              <w:t>UE receiver</w:t>
            </w:r>
          </w:p>
        </w:tc>
        <w:tc>
          <w:tcPr>
            <w:tcW w:w="5900" w:type="dxa"/>
            <w:shd w:val="clear" w:color="auto" w:fill="auto"/>
          </w:tcPr>
          <w:p w14:paraId="0689A37A" w14:textId="77777777" w:rsidR="00C746DC" w:rsidRPr="00C63EF4" w:rsidRDefault="00C746DC" w:rsidP="006D1880">
            <w:pPr>
              <w:rPr>
                <w:szCs w:val="21"/>
              </w:rPr>
            </w:pPr>
            <w:r w:rsidRPr="00C63EF4">
              <w:rPr>
                <w:szCs w:val="21"/>
              </w:rPr>
              <w:t>MMSE-IRC</w:t>
            </w:r>
          </w:p>
        </w:tc>
      </w:tr>
      <w:tr w:rsidR="00C746DC" w:rsidRPr="00516B92" w14:paraId="7BF346BF" w14:textId="77777777" w:rsidTr="006D1880">
        <w:tc>
          <w:tcPr>
            <w:tcW w:w="3823" w:type="dxa"/>
            <w:shd w:val="clear" w:color="auto" w:fill="F4B083"/>
            <w:vAlign w:val="center"/>
          </w:tcPr>
          <w:p w14:paraId="5E2EC777" w14:textId="77777777" w:rsidR="00C746DC" w:rsidRPr="00661903" w:rsidRDefault="00C746DC" w:rsidP="006D1880">
            <w:pPr>
              <w:rPr>
                <w:b/>
                <w:bCs/>
                <w:szCs w:val="21"/>
              </w:rPr>
            </w:pPr>
            <w:r w:rsidRPr="00C63EF4">
              <w:rPr>
                <w:b/>
                <w:bCs/>
                <w:szCs w:val="21"/>
              </w:rPr>
              <w:t>Feedback assumption</w:t>
            </w:r>
          </w:p>
        </w:tc>
        <w:tc>
          <w:tcPr>
            <w:tcW w:w="5900" w:type="dxa"/>
            <w:shd w:val="clear" w:color="auto" w:fill="auto"/>
          </w:tcPr>
          <w:p w14:paraId="43A71591" w14:textId="77777777" w:rsidR="00C746DC" w:rsidRPr="00C63EF4" w:rsidRDefault="00C746DC" w:rsidP="006D1880">
            <w:pPr>
              <w:rPr>
                <w:szCs w:val="21"/>
              </w:rPr>
            </w:pPr>
            <w:r w:rsidRPr="00C63EF4">
              <w:rPr>
                <w:szCs w:val="21"/>
              </w:rPr>
              <w:t>Realistic</w:t>
            </w:r>
          </w:p>
        </w:tc>
      </w:tr>
      <w:tr w:rsidR="00C746DC" w:rsidRPr="00516B92" w14:paraId="061875D2" w14:textId="77777777" w:rsidTr="006D1880">
        <w:tc>
          <w:tcPr>
            <w:tcW w:w="3823" w:type="dxa"/>
            <w:shd w:val="clear" w:color="auto" w:fill="F4B083"/>
            <w:vAlign w:val="center"/>
          </w:tcPr>
          <w:p w14:paraId="3EEDFCE1" w14:textId="77777777" w:rsidR="00C746DC" w:rsidRPr="00661903" w:rsidRDefault="00C746DC" w:rsidP="006D1880">
            <w:pPr>
              <w:rPr>
                <w:b/>
                <w:bCs/>
                <w:szCs w:val="21"/>
              </w:rPr>
            </w:pPr>
            <w:r w:rsidRPr="00C63EF4">
              <w:rPr>
                <w:b/>
                <w:bCs/>
                <w:szCs w:val="21"/>
              </w:rPr>
              <w:t>Channel estimation</w:t>
            </w:r>
          </w:p>
        </w:tc>
        <w:tc>
          <w:tcPr>
            <w:tcW w:w="5900" w:type="dxa"/>
            <w:shd w:val="clear" w:color="auto" w:fill="auto"/>
          </w:tcPr>
          <w:p w14:paraId="4B0B285E" w14:textId="77777777" w:rsidR="00C746DC" w:rsidRPr="00C63EF4" w:rsidRDefault="00C746DC" w:rsidP="006D1880">
            <w:pPr>
              <w:rPr>
                <w:szCs w:val="21"/>
              </w:rPr>
            </w:pPr>
            <w:r w:rsidRPr="00C63EF4">
              <w:rPr>
                <w:szCs w:val="21"/>
              </w:rPr>
              <w:t>Ideal</w:t>
            </w:r>
          </w:p>
        </w:tc>
      </w:tr>
      <w:tr w:rsidR="00C746DC" w:rsidRPr="00516B92" w14:paraId="744725A9" w14:textId="77777777" w:rsidTr="006D1880">
        <w:tc>
          <w:tcPr>
            <w:tcW w:w="3823" w:type="dxa"/>
            <w:shd w:val="clear" w:color="auto" w:fill="F4B083"/>
          </w:tcPr>
          <w:p w14:paraId="736C9A54" w14:textId="77777777" w:rsidR="00C746DC" w:rsidRPr="00C63EF4" w:rsidRDefault="00C746DC" w:rsidP="006D1880">
            <w:pPr>
              <w:rPr>
                <w:b/>
                <w:bCs/>
                <w:szCs w:val="21"/>
              </w:rPr>
            </w:pPr>
            <w:r w:rsidRPr="00661903">
              <w:rPr>
                <w:b/>
                <w:bCs/>
              </w:rPr>
              <w:t>UE processing capability</w:t>
            </w:r>
          </w:p>
        </w:tc>
        <w:tc>
          <w:tcPr>
            <w:tcW w:w="5900" w:type="dxa"/>
            <w:shd w:val="clear" w:color="auto" w:fill="auto"/>
          </w:tcPr>
          <w:p w14:paraId="28698CB1" w14:textId="77777777" w:rsidR="00C746DC" w:rsidRPr="00C63EF4" w:rsidRDefault="00C746DC" w:rsidP="006D1880">
            <w:pPr>
              <w:rPr>
                <w:szCs w:val="21"/>
              </w:rPr>
            </w:pPr>
            <w:r w:rsidRPr="00C63EF4">
              <w:t>UE processing capability 1</w:t>
            </w:r>
          </w:p>
        </w:tc>
      </w:tr>
      <w:tr w:rsidR="00C746DC" w:rsidRPr="00516B92" w14:paraId="26D14B37" w14:textId="77777777" w:rsidTr="006D1880">
        <w:tc>
          <w:tcPr>
            <w:tcW w:w="3823" w:type="dxa"/>
            <w:shd w:val="clear" w:color="auto" w:fill="F4B083"/>
          </w:tcPr>
          <w:p w14:paraId="687CA98C" w14:textId="77777777" w:rsidR="00C746DC" w:rsidRPr="00661903" w:rsidRDefault="00C746DC" w:rsidP="006D1880">
            <w:pPr>
              <w:rPr>
                <w:b/>
                <w:bCs/>
              </w:rPr>
            </w:pPr>
            <w:r w:rsidRPr="00661903">
              <w:rPr>
                <w:b/>
                <w:bCs/>
              </w:rPr>
              <w:t>Open loop power control parameters</w:t>
            </w:r>
          </w:p>
        </w:tc>
        <w:tc>
          <w:tcPr>
            <w:tcW w:w="5900" w:type="dxa"/>
            <w:shd w:val="clear" w:color="auto" w:fill="auto"/>
          </w:tcPr>
          <w:p w14:paraId="11814218" w14:textId="368843A6" w:rsidR="00C746DC" w:rsidRPr="00C63EF4" w:rsidRDefault="001F2DA2" w:rsidP="006D1880">
            <w:r w:rsidRPr="001F2DA2">
              <w:t>P0= -60 dBm, alpha = 0.6</w:t>
            </w:r>
          </w:p>
        </w:tc>
      </w:tr>
      <w:tr w:rsidR="00C746DC" w:rsidRPr="00516B92" w14:paraId="2749A82A" w14:textId="77777777" w:rsidTr="006D1880">
        <w:tc>
          <w:tcPr>
            <w:tcW w:w="3823" w:type="dxa"/>
            <w:shd w:val="clear" w:color="auto" w:fill="F4B083"/>
          </w:tcPr>
          <w:p w14:paraId="463F552C" w14:textId="77777777" w:rsidR="00C746DC" w:rsidRPr="00661903" w:rsidRDefault="00C746DC" w:rsidP="006D1880">
            <w:pPr>
              <w:rPr>
                <w:b/>
                <w:bCs/>
              </w:rPr>
            </w:pPr>
            <w:r w:rsidRPr="00661903">
              <w:rPr>
                <w:b/>
                <w:bCs/>
              </w:rPr>
              <w:t>Handover margin (dB)</w:t>
            </w:r>
          </w:p>
        </w:tc>
        <w:tc>
          <w:tcPr>
            <w:tcW w:w="5900" w:type="dxa"/>
            <w:shd w:val="clear" w:color="auto" w:fill="auto"/>
          </w:tcPr>
          <w:p w14:paraId="06B34ACF" w14:textId="77777777" w:rsidR="00C746DC" w:rsidRPr="00C63EF4" w:rsidRDefault="00C746DC" w:rsidP="006D1880">
            <w:r w:rsidRPr="00C63EF4">
              <w:t>3 dB</w:t>
            </w:r>
          </w:p>
        </w:tc>
      </w:tr>
      <w:tr w:rsidR="00C746DC" w:rsidRPr="00516B92" w14:paraId="05B3CD7B" w14:textId="77777777" w:rsidTr="006D1880">
        <w:tc>
          <w:tcPr>
            <w:tcW w:w="3823" w:type="dxa"/>
            <w:shd w:val="clear" w:color="auto" w:fill="F4B083"/>
            <w:vAlign w:val="center"/>
          </w:tcPr>
          <w:p w14:paraId="4FC5193D" w14:textId="77777777" w:rsidR="00C746DC" w:rsidRPr="00661903" w:rsidRDefault="00C746DC" w:rsidP="006D1880">
            <w:pPr>
              <w:rPr>
                <w:b/>
                <w:bCs/>
              </w:rPr>
            </w:pPr>
            <w:r w:rsidRPr="00C63EF4">
              <w:rPr>
                <w:b/>
                <w:bCs/>
                <w:szCs w:val="21"/>
              </w:rPr>
              <w:t>UE attachment</w:t>
            </w:r>
          </w:p>
        </w:tc>
        <w:tc>
          <w:tcPr>
            <w:tcW w:w="5900" w:type="dxa"/>
            <w:shd w:val="clear" w:color="auto" w:fill="auto"/>
            <w:vAlign w:val="center"/>
          </w:tcPr>
          <w:p w14:paraId="57662C06" w14:textId="77777777" w:rsidR="00C746DC" w:rsidRPr="00C63EF4" w:rsidRDefault="00C746DC" w:rsidP="006D1880">
            <w:r w:rsidRPr="00C63EF4">
              <w:rPr>
                <w:szCs w:val="21"/>
              </w:rPr>
              <w:t>Based on RSRP from port 0</w:t>
            </w:r>
          </w:p>
        </w:tc>
      </w:tr>
      <w:tr w:rsidR="00C746DC" w:rsidRPr="00516B92" w14:paraId="1227CEF2" w14:textId="77777777" w:rsidTr="006D1880">
        <w:tc>
          <w:tcPr>
            <w:tcW w:w="3823" w:type="dxa"/>
            <w:shd w:val="clear" w:color="auto" w:fill="F4B083"/>
          </w:tcPr>
          <w:p w14:paraId="5DDE9F5B" w14:textId="77777777" w:rsidR="00C746DC" w:rsidRPr="00661903" w:rsidRDefault="00C746DC" w:rsidP="006D1880">
            <w:pPr>
              <w:rPr>
                <w:b/>
                <w:bCs/>
              </w:rPr>
            </w:pPr>
            <w:r w:rsidRPr="00661903">
              <w:rPr>
                <w:b/>
                <w:bCs/>
              </w:rPr>
              <w:t>Polarized antenna model</w:t>
            </w:r>
          </w:p>
        </w:tc>
        <w:tc>
          <w:tcPr>
            <w:tcW w:w="5900" w:type="dxa"/>
            <w:shd w:val="clear" w:color="auto" w:fill="auto"/>
          </w:tcPr>
          <w:p w14:paraId="40943E53" w14:textId="77777777" w:rsidR="00C746DC" w:rsidRPr="00C63EF4" w:rsidRDefault="00C746DC" w:rsidP="006D1880">
            <w:r w:rsidRPr="00C63EF4">
              <w:t>Model-1 in clause 7.3.2 in TR 38.901</w:t>
            </w:r>
          </w:p>
        </w:tc>
      </w:tr>
      <w:tr w:rsidR="00C746DC" w:rsidRPr="00516B92" w14:paraId="73A058B8" w14:textId="77777777" w:rsidTr="006D1880">
        <w:tc>
          <w:tcPr>
            <w:tcW w:w="3823" w:type="dxa"/>
            <w:shd w:val="clear" w:color="auto" w:fill="F4B083"/>
          </w:tcPr>
          <w:p w14:paraId="1C3AD6C2" w14:textId="77777777" w:rsidR="00C746DC" w:rsidRPr="00C63EF4" w:rsidRDefault="00C746DC" w:rsidP="006D1880">
            <w:pPr>
              <w:rPr>
                <w:b/>
                <w:bCs/>
                <w:szCs w:val="21"/>
              </w:rPr>
            </w:pPr>
            <w:r w:rsidRPr="00661903">
              <w:rPr>
                <w:b/>
                <w:bCs/>
              </w:rPr>
              <w:t>DL/UL modulation</w:t>
            </w:r>
          </w:p>
        </w:tc>
        <w:tc>
          <w:tcPr>
            <w:tcW w:w="5900" w:type="dxa"/>
            <w:shd w:val="clear" w:color="auto" w:fill="auto"/>
          </w:tcPr>
          <w:p w14:paraId="184D96D6" w14:textId="77777777" w:rsidR="00C746DC" w:rsidRPr="00C63EF4" w:rsidRDefault="00C746DC" w:rsidP="006D1880">
            <w:pPr>
              <w:rPr>
                <w:szCs w:val="21"/>
              </w:rPr>
            </w:pPr>
            <w:r w:rsidRPr="00C63EF4">
              <w:t>Up to 256QAM</w:t>
            </w:r>
          </w:p>
        </w:tc>
      </w:tr>
      <w:tr w:rsidR="00C746DC" w:rsidRPr="00516B92" w14:paraId="068B15C3" w14:textId="77777777" w:rsidTr="006D1880">
        <w:tc>
          <w:tcPr>
            <w:tcW w:w="3823" w:type="dxa"/>
            <w:shd w:val="clear" w:color="auto" w:fill="F4B083"/>
          </w:tcPr>
          <w:p w14:paraId="697887E6" w14:textId="77777777" w:rsidR="00C746DC" w:rsidRPr="00C63EF4" w:rsidRDefault="00C746DC" w:rsidP="006D1880">
            <w:pPr>
              <w:rPr>
                <w:b/>
                <w:bCs/>
                <w:szCs w:val="21"/>
              </w:rPr>
            </w:pPr>
            <w:r w:rsidRPr="00661903">
              <w:rPr>
                <w:b/>
                <w:bCs/>
              </w:rPr>
              <w:t>Transmission scheme</w:t>
            </w:r>
          </w:p>
        </w:tc>
        <w:tc>
          <w:tcPr>
            <w:tcW w:w="5900" w:type="dxa"/>
            <w:shd w:val="clear" w:color="auto" w:fill="auto"/>
          </w:tcPr>
          <w:p w14:paraId="5002628A" w14:textId="77777777" w:rsidR="00C746DC" w:rsidRPr="008E61BA" w:rsidRDefault="00C746DC" w:rsidP="006D1880">
            <w:pPr>
              <w:rPr>
                <w:szCs w:val="21"/>
              </w:rPr>
            </w:pPr>
            <w:r w:rsidRPr="008E61BA">
              <w:t>SU-MIMO with single layer for both DL and UL</w:t>
            </w:r>
          </w:p>
        </w:tc>
      </w:tr>
      <w:tr w:rsidR="00C746DC" w:rsidRPr="00516B92" w14:paraId="3C135C6A" w14:textId="77777777" w:rsidTr="006D1880">
        <w:tc>
          <w:tcPr>
            <w:tcW w:w="3823" w:type="dxa"/>
            <w:shd w:val="clear" w:color="auto" w:fill="F4B083"/>
          </w:tcPr>
          <w:p w14:paraId="20CE9436" w14:textId="77777777" w:rsidR="00C746DC" w:rsidRPr="00C63EF4" w:rsidRDefault="00C746DC" w:rsidP="006D1880">
            <w:pPr>
              <w:rPr>
                <w:b/>
                <w:bCs/>
                <w:szCs w:val="21"/>
              </w:rPr>
            </w:pPr>
            <w:r w:rsidRPr="00661903">
              <w:rPr>
                <w:b/>
                <w:bCs/>
              </w:rPr>
              <w:t xml:space="preserve">Mechanic tilt </w:t>
            </w:r>
          </w:p>
        </w:tc>
        <w:tc>
          <w:tcPr>
            <w:tcW w:w="5900" w:type="dxa"/>
            <w:shd w:val="clear" w:color="auto" w:fill="auto"/>
          </w:tcPr>
          <w:p w14:paraId="3018A233" w14:textId="1B68ABD4" w:rsidR="00C746DC" w:rsidRPr="00C63EF4" w:rsidRDefault="002A3584" w:rsidP="006D1880">
            <w:pPr>
              <w:rPr>
                <w:szCs w:val="21"/>
              </w:rPr>
            </w:pPr>
            <w:r w:rsidRPr="002A3584">
              <w:t>180° in GCS (pointing to the ground)</w:t>
            </w:r>
          </w:p>
        </w:tc>
      </w:tr>
      <w:tr w:rsidR="00C746DC" w:rsidRPr="00516B92" w14:paraId="0F2A5064" w14:textId="77777777" w:rsidTr="006D1880">
        <w:tc>
          <w:tcPr>
            <w:tcW w:w="3823" w:type="dxa"/>
            <w:shd w:val="clear" w:color="auto" w:fill="F4B083"/>
          </w:tcPr>
          <w:p w14:paraId="4DCD18D6" w14:textId="77777777" w:rsidR="00C746DC" w:rsidRPr="00C63EF4" w:rsidDel="00045337" w:rsidRDefault="00C746DC" w:rsidP="006D1880">
            <w:pPr>
              <w:rPr>
                <w:b/>
                <w:bCs/>
                <w:szCs w:val="21"/>
              </w:rPr>
            </w:pPr>
            <w:r w:rsidRPr="00661903">
              <w:rPr>
                <w:b/>
                <w:bCs/>
              </w:rPr>
              <w:t>Electronic tilt</w:t>
            </w:r>
          </w:p>
        </w:tc>
        <w:tc>
          <w:tcPr>
            <w:tcW w:w="5900" w:type="dxa"/>
            <w:shd w:val="clear" w:color="auto" w:fill="auto"/>
          </w:tcPr>
          <w:p w14:paraId="503EAAC6" w14:textId="62961B96" w:rsidR="00C746DC" w:rsidRPr="00C63EF4" w:rsidDel="00045337" w:rsidRDefault="002A3584" w:rsidP="006D1880">
            <w:pPr>
              <w:rPr>
                <w:szCs w:val="21"/>
              </w:rPr>
            </w:pPr>
            <w:r w:rsidRPr="002A3584">
              <w:t>90° in LCS</w:t>
            </w:r>
          </w:p>
        </w:tc>
      </w:tr>
      <w:tr w:rsidR="00C746DC" w:rsidRPr="00516B92" w14:paraId="4C1889B9" w14:textId="77777777" w:rsidTr="006D1880">
        <w:tc>
          <w:tcPr>
            <w:tcW w:w="3823" w:type="dxa"/>
            <w:shd w:val="clear" w:color="auto" w:fill="F4B083"/>
          </w:tcPr>
          <w:p w14:paraId="655AB35D" w14:textId="77777777" w:rsidR="00C746DC" w:rsidRPr="00C63EF4" w:rsidDel="00045337" w:rsidRDefault="00C746DC" w:rsidP="006D1880">
            <w:pPr>
              <w:rPr>
                <w:b/>
                <w:bCs/>
                <w:szCs w:val="21"/>
              </w:rPr>
            </w:pPr>
            <w:r w:rsidRPr="00C63EF4">
              <w:rPr>
                <w:b/>
                <w:bCs/>
                <w:szCs w:val="21"/>
              </w:rPr>
              <w:t>Beam set at TRxP (Constraints for the range of selective analog beams per TRxP)</w:t>
            </w:r>
          </w:p>
        </w:tc>
        <w:tc>
          <w:tcPr>
            <w:tcW w:w="5900" w:type="dxa"/>
            <w:shd w:val="clear" w:color="auto" w:fill="auto"/>
          </w:tcPr>
          <w:p w14:paraId="10EF6C40" w14:textId="1E6D59D5" w:rsidR="00C746DC" w:rsidRPr="00C63EF4" w:rsidDel="00045337" w:rsidRDefault="00456854" w:rsidP="006D1880">
            <w:pPr>
              <w:rPr>
                <w:szCs w:val="21"/>
              </w:rPr>
            </w:pPr>
            <w:r>
              <w:rPr>
                <w:rFonts w:hint="eastAsia"/>
                <w:szCs w:val="21"/>
              </w:rPr>
              <w:t>-</w:t>
            </w:r>
          </w:p>
        </w:tc>
      </w:tr>
      <w:tr w:rsidR="00C746DC" w:rsidRPr="00516B92" w14:paraId="4323B558" w14:textId="77777777" w:rsidTr="006D1880">
        <w:tc>
          <w:tcPr>
            <w:tcW w:w="3823" w:type="dxa"/>
            <w:shd w:val="clear" w:color="auto" w:fill="F4B083"/>
          </w:tcPr>
          <w:p w14:paraId="64685A11" w14:textId="77777777" w:rsidR="00C746DC" w:rsidRPr="00C63EF4" w:rsidDel="00045337" w:rsidRDefault="00C746DC" w:rsidP="006D1880">
            <w:pPr>
              <w:rPr>
                <w:b/>
                <w:bCs/>
                <w:szCs w:val="21"/>
              </w:rPr>
            </w:pPr>
            <w:r w:rsidRPr="00C63EF4">
              <w:rPr>
                <w:b/>
                <w:bCs/>
                <w:szCs w:val="21"/>
              </w:rPr>
              <w:t>Beam set at UE (Constraints for the range of selective analog beams for UE)</w:t>
            </w:r>
          </w:p>
        </w:tc>
        <w:tc>
          <w:tcPr>
            <w:tcW w:w="5900" w:type="dxa"/>
            <w:shd w:val="clear" w:color="auto" w:fill="auto"/>
          </w:tcPr>
          <w:p w14:paraId="1254328B" w14:textId="77777777" w:rsidR="00C746DC" w:rsidRPr="00C63EF4" w:rsidDel="00045337" w:rsidRDefault="00C746DC" w:rsidP="006D1880">
            <w:pPr>
              <w:rPr>
                <w:szCs w:val="21"/>
              </w:rPr>
            </w:pPr>
            <w:r w:rsidRPr="00C63EF4">
              <w:rPr>
                <w:szCs w:val="21"/>
              </w:rPr>
              <w:t>-</w:t>
            </w:r>
          </w:p>
        </w:tc>
      </w:tr>
      <w:tr w:rsidR="00C746DC" w:rsidRPr="00516B92" w14:paraId="798F5696" w14:textId="77777777" w:rsidTr="006D1880">
        <w:tc>
          <w:tcPr>
            <w:tcW w:w="3823" w:type="dxa"/>
            <w:shd w:val="clear" w:color="auto" w:fill="F4B083"/>
            <w:vAlign w:val="center"/>
          </w:tcPr>
          <w:p w14:paraId="4BF0C94F" w14:textId="77777777" w:rsidR="00C746DC" w:rsidRPr="00C63EF4" w:rsidDel="00045337" w:rsidRDefault="00C746DC" w:rsidP="006D1880">
            <w:pPr>
              <w:rPr>
                <w:b/>
                <w:bCs/>
                <w:szCs w:val="21"/>
              </w:rPr>
            </w:pPr>
            <w:r w:rsidRPr="00C63EF4">
              <w:rPr>
                <w:b/>
                <w:bCs/>
                <w:szCs w:val="21"/>
              </w:rPr>
              <w:t>SI suppression capability</w:t>
            </w:r>
          </w:p>
        </w:tc>
        <w:tc>
          <w:tcPr>
            <w:tcW w:w="5900" w:type="dxa"/>
            <w:shd w:val="clear" w:color="auto" w:fill="auto"/>
            <w:vAlign w:val="center"/>
          </w:tcPr>
          <w:p w14:paraId="6F67BB74" w14:textId="77777777" w:rsidR="00C746DC" w:rsidRPr="00C63EF4" w:rsidDel="00045337" w:rsidRDefault="00C746DC" w:rsidP="006D1880">
            <w:pPr>
              <w:rPr>
                <w:szCs w:val="21"/>
              </w:rPr>
            </w:pPr>
            <w:r w:rsidRPr="00C63EF4">
              <w:t>UL receiver sensitivity degradation of 1dB</w:t>
            </w:r>
          </w:p>
        </w:tc>
      </w:tr>
      <w:tr w:rsidR="00C746DC" w:rsidRPr="00516B92" w14:paraId="1E7A5680" w14:textId="77777777" w:rsidTr="006D1880">
        <w:tc>
          <w:tcPr>
            <w:tcW w:w="3823" w:type="dxa"/>
            <w:shd w:val="clear" w:color="auto" w:fill="F4B083"/>
            <w:vAlign w:val="center"/>
          </w:tcPr>
          <w:p w14:paraId="0AF9A5AB" w14:textId="77777777" w:rsidR="00C746DC" w:rsidRPr="00C63EF4" w:rsidDel="00045337" w:rsidRDefault="00C746DC" w:rsidP="006D1880">
            <w:pPr>
              <w:rPr>
                <w:b/>
                <w:bCs/>
                <w:szCs w:val="21"/>
              </w:rPr>
            </w:pPr>
            <w:r w:rsidRPr="00C63EF4">
              <w:rPr>
                <w:b/>
                <w:bCs/>
                <w:szCs w:val="21"/>
              </w:rPr>
              <w:t>Co-site inter-sector suppression capability</w:t>
            </w:r>
          </w:p>
        </w:tc>
        <w:tc>
          <w:tcPr>
            <w:tcW w:w="5900" w:type="dxa"/>
            <w:shd w:val="clear" w:color="auto" w:fill="auto"/>
            <w:vAlign w:val="center"/>
          </w:tcPr>
          <w:p w14:paraId="26553743" w14:textId="77777777" w:rsidR="00C746DC" w:rsidRPr="00C63EF4" w:rsidRDefault="00C746DC" w:rsidP="006D1880">
            <w:pPr>
              <w:rPr>
                <w:rFonts w:cs="Times"/>
                <w:szCs w:val="20"/>
              </w:rPr>
            </w:pPr>
            <w:r w:rsidRPr="00C63EF4">
              <w:rPr>
                <w:rFonts w:cs="Times"/>
                <w:szCs w:val="20"/>
              </w:rPr>
              <w:t>100dB for spatial isolation</w:t>
            </w:r>
          </w:p>
          <w:p w14:paraId="2E35CA46" w14:textId="77777777" w:rsidR="00C746DC" w:rsidRPr="00661903" w:rsidRDefault="00C746DC" w:rsidP="006D1880">
            <w:r w:rsidRPr="00661903">
              <w:t>BS ACLR is 45dB</w:t>
            </w:r>
          </w:p>
          <w:p w14:paraId="609DBD77" w14:textId="77777777" w:rsidR="00C746DC" w:rsidRPr="00C63EF4" w:rsidDel="00045337" w:rsidRDefault="00C746DC" w:rsidP="006D1880">
            <w:pPr>
              <w:rPr>
                <w:szCs w:val="21"/>
              </w:rPr>
            </w:pPr>
            <w:r w:rsidRPr="00C63EF4">
              <w:t>BS ACS is 46dB</w:t>
            </w:r>
          </w:p>
        </w:tc>
      </w:tr>
      <w:tr w:rsidR="00C746DC" w:rsidRPr="00516B92" w14:paraId="6BB3C8A4" w14:textId="77777777" w:rsidTr="006D1880">
        <w:tc>
          <w:tcPr>
            <w:tcW w:w="3823" w:type="dxa"/>
            <w:shd w:val="clear" w:color="auto" w:fill="F4B083"/>
            <w:vAlign w:val="center"/>
          </w:tcPr>
          <w:p w14:paraId="56551EED" w14:textId="77777777" w:rsidR="00C746DC" w:rsidRPr="00C63EF4" w:rsidRDefault="00C746DC" w:rsidP="006D1880">
            <w:pPr>
              <w:rPr>
                <w:b/>
                <w:bCs/>
                <w:szCs w:val="21"/>
              </w:rPr>
            </w:pPr>
            <w:r w:rsidRPr="00C63EF4">
              <w:rPr>
                <w:b/>
                <w:bCs/>
                <w:szCs w:val="21"/>
              </w:rPr>
              <w:t>Output</w:t>
            </w:r>
          </w:p>
        </w:tc>
        <w:tc>
          <w:tcPr>
            <w:tcW w:w="5900" w:type="dxa"/>
            <w:shd w:val="clear" w:color="auto" w:fill="auto"/>
            <w:vAlign w:val="center"/>
          </w:tcPr>
          <w:p w14:paraId="1A904D4E" w14:textId="77777777" w:rsidR="00C746DC" w:rsidRPr="00C63EF4" w:rsidRDefault="00C746DC" w:rsidP="006D1880">
            <w:pPr>
              <w:rPr>
                <w:szCs w:val="21"/>
              </w:rPr>
            </w:pPr>
            <w:r w:rsidRPr="00C63EF4">
              <w:t>Average-UPT CDF related metrics and Packet-Latency CDF related metrics</w:t>
            </w:r>
          </w:p>
          <w:p w14:paraId="2CF26FB2" w14:textId="77777777" w:rsidR="00C746DC" w:rsidRPr="00C63EF4" w:rsidRDefault="00C746DC" w:rsidP="006D1880">
            <w:pPr>
              <w:rPr>
                <w:szCs w:val="21"/>
              </w:rPr>
            </w:pPr>
            <w:r w:rsidRPr="00C63EF4">
              <w:rPr>
                <w:szCs w:val="21"/>
              </w:rPr>
              <w:t>UL/DL UPT (5%,50%, 95%), UL/DL Latency, Resource utilization</w:t>
            </w:r>
          </w:p>
        </w:tc>
      </w:tr>
    </w:tbl>
    <w:p w14:paraId="766E2D3F" w14:textId="77777777" w:rsidR="00685E57" w:rsidRPr="00C746DC" w:rsidRDefault="00685E57" w:rsidP="007C6AF2"/>
    <w:sectPr w:rsidR="00685E57" w:rsidRPr="00C746DC" w:rsidSect="006C2509">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0A1E5" w14:textId="77777777" w:rsidR="00DC4937" w:rsidRDefault="00DC4937" w:rsidP="0091234D">
      <w:r>
        <w:separator/>
      </w:r>
    </w:p>
  </w:endnote>
  <w:endnote w:type="continuationSeparator" w:id="0">
    <w:p w14:paraId="106E9FAA" w14:textId="77777777" w:rsidR="00DC4937" w:rsidRDefault="00DC4937" w:rsidP="009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68066" w14:textId="77777777" w:rsidR="00DC4937" w:rsidRDefault="00DC4937" w:rsidP="0091234D">
      <w:r>
        <w:separator/>
      </w:r>
    </w:p>
  </w:footnote>
  <w:footnote w:type="continuationSeparator" w:id="0">
    <w:p w14:paraId="3A53EC84" w14:textId="77777777" w:rsidR="00DC4937" w:rsidRDefault="00DC4937" w:rsidP="0091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8D4A41"/>
    <w:multiLevelType w:val="multilevel"/>
    <w:tmpl w:val="02EA19FA"/>
    <w:lvl w:ilvl="0">
      <w:start w:val="1"/>
      <w:numFmt w:val="decimal"/>
      <w:pStyle w:val="observation"/>
      <w:suff w:val="nothing"/>
      <w:lvlText w:val="Observation %1: "/>
      <w:lvlJc w:val="left"/>
      <w:pPr>
        <w:ind w:left="0" w:firstLine="0"/>
      </w:pPr>
      <w:rPr>
        <w:rFonts w:ascii="Times New Roman" w:eastAsia="微软雅黑 Light" w:hAnsi="Times New Roman" w:hint="default"/>
        <w:b/>
        <w:bCs w:val="0"/>
        <w:i/>
        <w:iCs w:val="0"/>
        <w:caps w:val="0"/>
        <w:smallCaps w:val="0"/>
        <w:strike w:val="0"/>
        <w:dstrike w:val="0"/>
        <w:noProof w:val="0"/>
        <w:vanish w:val="0"/>
        <w:color w:val="auto"/>
        <w:spacing w:val="0"/>
        <w:kern w:val="0"/>
        <w:position w:val="0"/>
        <w:sz w:val="21"/>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4" w15:restartNumberingAfterBreak="0">
    <w:nsid w:val="08F84B94"/>
    <w:multiLevelType w:val="hybridMultilevel"/>
    <w:tmpl w:val="7346D22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357619"/>
    <w:multiLevelType w:val="hybridMultilevel"/>
    <w:tmpl w:val="CD34B9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8E6E79"/>
    <w:multiLevelType w:val="hybridMultilevel"/>
    <w:tmpl w:val="DB7E0DD2"/>
    <w:lvl w:ilvl="0" w:tplc="2BF81F30">
      <w:start w:val="1"/>
      <w:numFmt w:val="bullet"/>
      <w:lvlText w:val="‐"/>
      <w:lvlJc w:val="left"/>
      <w:pPr>
        <w:ind w:left="420" w:hanging="420"/>
      </w:pPr>
      <w:rPr>
        <w:rFonts w:ascii="宋体" w:eastAsia="宋体" w:hAnsi="宋体"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1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9" w15:restartNumberingAfterBreak="0">
    <w:nsid w:val="199E7336"/>
    <w:multiLevelType w:val="hybridMultilevel"/>
    <w:tmpl w:val="43300ED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A541F5"/>
    <w:multiLevelType w:val="hybridMultilevel"/>
    <w:tmpl w:val="0BE0D024"/>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223C3C"/>
    <w:multiLevelType w:val="multilevel"/>
    <w:tmpl w:val="5101505E"/>
    <w:styleLink w:val="111111"/>
    <w:lvl w:ilvl="0">
      <w:start w:val="1"/>
      <w:numFmt w:val="decimal"/>
      <w:pStyle w:val="Observation0"/>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963FA3"/>
    <w:multiLevelType w:val="hybridMultilevel"/>
    <w:tmpl w:val="937A3824"/>
    <w:lvl w:ilvl="0" w:tplc="648A9100">
      <w:numFmt w:val="bullet"/>
      <w:lvlText w:val="-"/>
      <w:lvlJc w:val="left"/>
      <w:pPr>
        <w:ind w:left="760" w:hanging="360"/>
      </w:pPr>
      <w:rPr>
        <w:rFonts w:ascii="等线" w:eastAsia="等线" w:hAnsi="等线" w:cs="Times New Roman" w:hint="eastAsia"/>
      </w:rPr>
    </w:lvl>
    <w:lvl w:ilvl="1" w:tplc="04090001">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27B55FA"/>
    <w:multiLevelType w:val="hybridMultilevel"/>
    <w:tmpl w:val="5DB425B4"/>
    <w:lvl w:ilvl="0" w:tplc="2BF81F30">
      <w:start w:val="1"/>
      <w:numFmt w:val="bullet"/>
      <w:lvlText w:val="‐"/>
      <w:lvlJc w:val="left"/>
      <w:pPr>
        <w:ind w:left="420" w:hanging="420"/>
      </w:pPr>
      <w:rPr>
        <w:rFonts w:ascii="宋体" w:eastAsia="宋体" w:hAnsi="宋体"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0F6EF8"/>
    <w:multiLevelType w:val="hybridMultilevel"/>
    <w:tmpl w:val="4776DB62"/>
    <w:lvl w:ilvl="0" w:tplc="96BAEF06">
      <w:start w:val="1"/>
      <w:numFmt w:val="decimal"/>
      <w:pStyle w:val="proposal"/>
      <w:suff w:val="nothing"/>
      <w:lvlText w:val="Proposal %1: "/>
      <w:lvlJc w:val="left"/>
      <w:pPr>
        <w:ind w:left="0" w:firstLine="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A839A9"/>
    <w:multiLevelType w:val="hybridMultilevel"/>
    <w:tmpl w:val="9342C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B1036C"/>
    <w:multiLevelType w:val="hybridMultilevel"/>
    <w:tmpl w:val="0152FA16"/>
    <w:lvl w:ilvl="0" w:tplc="2BF81F30">
      <w:start w:val="1"/>
      <w:numFmt w:val="bullet"/>
      <w:lvlText w:val="‐"/>
      <w:lvlJc w:val="left"/>
      <w:pPr>
        <w:ind w:left="420" w:hanging="420"/>
      </w:pPr>
      <w:rPr>
        <w:rFonts w:ascii="宋体" w:eastAsia="宋体" w:hAnsi="宋体"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F74C6"/>
    <w:multiLevelType w:val="hybridMultilevel"/>
    <w:tmpl w:val="39FCE6F8"/>
    <w:lvl w:ilvl="0" w:tplc="E458B9B4">
      <w:start w:val="1"/>
      <w:numFmt w:val="bullet"/>
      <w:lvlText w:val="-"/>
      <w:lvlJc w:val="left"/>
      <w:pPr>
        <w:ind w:left="420" w:hanging="420"/>
      </w:pPr>
      <w:rPr>
        <w:rFonts w:ascii="等线" w:eastAsia="等线" w:hAnsi="等线" w:hint="eastAsia"/>
      </w:rPr>
    </w:lvl>
    <w:lvl w:ilvl="1" w:tplc="E458B9B4">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695208"/>
    <w:multiLevelType w:val="hybridMultilevel"/>
    <w:tmpl w:val="9AE010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000C7E"/>
    <w:multiLevelType w:val="hybridMultilevel"/>
    <w:tmpl w:val="311096CC"/>
    <w:lvl w:ilvl="0" w:tplc="2BF81F30">
      <w:start w:val="1"/>
      <w:numFmt w:val="bullet"/>
      <w:lvlText w:val="‐"/>
      <w:lvlJc w:val="left"/>
      <w:pPr>
        <w:ind w:left="420" w:hanging="420"/>
      </w:pPr>
      <w:rPr>
        <w:rFonts w:ascii="宋体" w:eastAsia="宋体" w:hAnsi="宋体"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830984"/>
    <w:multiLevelType w:val="hybridMultilevel"/>
    <w:tmpl w:val="EB4EAC14"/>
    <w:lvl w:ilvl="0" w:tplc="C5165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21"/>
  </w:num>
  <w:num w:numId="14">
    <w:abstractNumId w:val="24"/>
  </w:num>
  <w:num w:numId="15">
    <w:abstractNumId w:val="21"/>
  </w:num>
  <w:num w:numId="16">
    <w:abstractNumId w:val="13"/>
  </w:num>
  <w:num w:numId="17">
    <w:abstractNumId w:val="12"/>
  </w:num>
  <w:num w:numId="18">
    <w:abstractNumId w:val="23"/>
  </w:num>
  <w:num w:numId="19">
    <w:abstractNumId w:val="19"/>
  </w:num>
  <w:num w:numId="20">
    <w:abstractNumId w:val="20"/>
  </w:num>
  <w:num w:numId="21">
    <w:abstractNumId w:val="14"/>
  </w:num>
  <w:num w:numId="22">
    <w:abstractNumId w:val="30"/>
  </w:num>
  <w:num w:numId="23">
    <w:abstractNumId w:val="10"/>
  </w:num>
  <w:num w:numId="24">
    <w:abstractNumId w:val="15"/>
  </w:num>
  <w:num w:numId="25">
    <w:abstractNumId w:val="26"/>
  </w:num>
  <w:num w:numId="26">
    <w:abstractNumId w:val="18"/>
  </w:num>
  <w:num w:numId="27">
    <w:abstractNumId w:val="11"/>
  </w:num>
  <w:num w:numId="28">
    <w:abstractNumId w:val="27"/>
  </w:num>
  <w:num w:numId="29">
    <w:abstractNumId w:val="32"/>
  </w:num>
  <w:num w:numId="30">
    <w:abstractNumId w:val="16"/>
  </w:num>
  <w:num w:numId="31">
    <w:abstractNumId w:val="25"/>
  </w:num>
  <w:num w:numId="32">
    <w:abstractNumId w:val="29"/>
  </w:num>
  <w:num w:numId="33">
    <w:abstractNumId w:val="28"/>
  </w:num>
  <w:num w:numId="34">
    <w:abstractNumId w:val="33"/>
  </w:num>
  <w:num w:numId="35">
    <w:abstractNumId w:val="31"/>
  </w:num>
  <w:num w:numId="36">
    <w:abstractNumId w:val="27"/>
    <w:lvlOverride w:ilvl="0">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644"/>
    <w:rsid w:val="00000826"/>
    <w:rsid w:val="00001429"/>
    <w:rsid w:val="00001840"/>
    <w:rsid w:val="00001D4F"/>
    <w:rsid w:val="0000399F"/>
    <w:rsid w:val="0000581A"/>
    <w:rsid w:val="00006E23"/>
    <w:rsid w:val="0001060D"/>
    <w:rsid w:val="00010786"/>
    <w:rsid w:val="000110CF"/>
    <w:rsid w:val="000114CA"/>
    <w:rsid w:val="00011544"/>
    <w:rsid w:val="000116F4"/>
    <w:rsid w:val="00011DED"/>
    <w:rsid w:val="0001227C"/>
    <w:rsid w:val="00013ABD"/>
    <w:rsid w:val="00014139"/>
    <w:rsid w:val="00014A69"/>
    <w:rsid w:val="00014E36"/>
    <w:rsid w:val="00015CDA"/>
    <w:rsid w:val="00016676"/>
    <w:rsid w:val="0001773D"/>
    <w:rsid w:val="00017961"/>
    <w:rsid w:val="00017DD7"/>
    <w:rsid w:val="00020EE1"/>
    <w:rsid w:val="00020F76"/>
    <w:rsid w:val="000210A1"/>
    <w:rsid w:val="00021693"/>
    <w:rsid w:val="00022EE2"/>
    <w:rsid w:val="00022F45"/>
    <w:rsid w:val="0002408B"/>
    <w:rsid w:val="000253D9"/>
    <w:rsid w:val="0002547B"/>
    <w:rsid w:val="00025E89"/>
    <w:rsid w:val="0002623D"/>
    <w:rsid w:val="00026707"/>
    <w:rsid w:val="0002674E"/>
    <w:rsid w:val="000269CA"/>
    <w:rsid w:val="00026FEE"/>
    <w:rsid w:val="00027219"/>
    <w:rsid w:val="0002742C"/>
    <w:rsid w:val="0002742E"/>
    <w:rsid w:val="00027435"/>
    <w:rsid w:val="00027DDC"/>
    <w:rsid w:val="00031661"/>
    <w:rsid w:val="0003246C"/>
    <w:rsid w:val="0003279E"/>
    <w:rsid w:val="000331E9"/>
    <w:rsid w:val="00033C61"/>
    <w:rsid w:val="00034036"/>
    <w:rsid w:val="000344A1"/>
    <w:rsid w:val="00034AC5"/>
    <w:rsid w:val="00034C20"/>
    <w:rsid w:val="00035496"/>
    <w:rsid w:val="00035707"/>
    <w:rsid w:val="0003587F"/>
    <w:rsid w:val="00035A96"/>
    <w:rsid w:val="000361BA"/>
    <w:rsid w:val="00036682"/>
    <w:rsid w:val="0003680D"/>
    <w:rsid w:val="00036B4E"/>
    <w:rsid w:val="00037414"/>
    <w:rsid w:val="000379C1"/>
    <w:rsid w:val="00037FE7"/>
    <w:rsid w:val="0004015C"/>
    <w:rsid w:val="0004253C"/>
    <w:rsid w:val="0004355D"/>
    <w:rsid w:val="0004434B"/>
    <w:rsid w:val="00044AC9"/>
    <w:rsid w:val="000451A1"/>
    <w:rsid w:val="00045337"/>
    <w:rsid w:val="00045BD3"/>
    <w:rsid w:val="00047165"/>
    <w:rsid w:val="00047679"/>
    <w:rsid w:val="000477F9"/>
    <w:rsid w:val="00047C5F"/>
    <w:rsid w:val="0005019C"/>
    <w:rsid w:val="0005078D"/>
    <w:rsid w:val="00050F77"/>
    <w:rsid w:val="00051906"/>
    <w:rsid w:val="00051C5F"/>
    <w:rsid w:val="00052134"/>
    <w:rsid w:val="00052EAE"/>
    <w:rsid w:val="00052FEF"/>
    <w:rsid w:val="000530EE"/>
    <w:rsid w:val="000537D3"/>
    <w:rsid w:val="00053816"/>
    <w:rsid w:val="00053FCE"/>
    <w:rsid w:val="00054615"/>
    <w:rsid w:val="0005572A"/>
    <w:rsid w:val="00056DD5"/>
    <w:rsid w:val="00057173"/>
    <w:rsid w:val="00057AEA"/>
    <w:rsid w:val="00057B38"/>
    <w:rsid w:val="000611EE"/>
    <w:rsid w:val="00061E2A"/>
    <w:rsid w:val="000621D9"/>
    <w:rsid w:val="000622DD"/>
    <w:rsid w:val="00062648"/>
    <w:rsid w:val="0006451D"/>
    <w:rsid w:val="0006464F"/>
    <w:rsid w:val="00064708"/>
    <w:rsid w:val="00064B81"/>
    <w:rsid w:val="00064FAB"/>
    <w:rsid w:val="00065020"/>
    <w:rsid w:val="000650C8"/>
    <w:rsid w:val="0006555B"/>
    <w:rsid w:val="00066745"/>
    <w:rsid w:val="00071AC3"/>
    <w:rsid w:val="000723FD"/>
    <w:rsid w:val="000725A5"/>
    <w:rsid w:val="00073CA9"/>
    <w:rsid w:val="000746C1"/>
    <w:rsid w:val="00076C48"/>
    <w:rsid w:val="00077714"/>
    <w:rsid w:val="00080375"/>
    <w:rsid w:val="000815AE"/>
    <w:rsid w:val="00081E61"/>
    <w:rsid w:val="000824C2"/>
    <w:rsid w:val="000828FD"/>
    <w:rsid w:val="00082FC9"/>
    <w:rsid w:val="0008300C"/>
    <w:rsid w:val="000835E2"/>
    <w:rsid w:val="000839EF"/>
    <w:rsid w:val="00083C07"/>
    <w:rsid w:val="00084C1E"/>
    <w:rsid w:val="00084D23"/>
    <w:rsid w:val="000853CB"/>
    <w:rsid w:val="00086EB4"/>
    <w:rsid w:val="00090AA5"/>
    <w:rsid w:val="00092AFD"/>
    <w:rsid w:val="000953AC"/>
    <w:rsid w:val="00095CB2"/>
    <w:rsid w:val="000970A7"/>
    <w:rsid w:val="000974C0"/>
    <w:rsid w:val="000A02F8"/>
    <w:rsid w:val="000A03B4"/>
    <w:rsid w:val="000A0922"/>
    <w:rsid w:val="000A15F4"/>
    <w:rsid w:val="000A1BEA"/>
    <w:rsid w:val="000A216E"/>
    <w:rsid w:val="000A254B"/>
    <w:rsid w:val="000A26B1"/>
    <w:rsid w:val="000A2783"/>
    <w:rsid w:val="000A3605"/>
    <w:rsid w:val="000A36F8"/>
    <w:rsid w:val="000A4878"/>
    <w:rsid w:val="000A51EB"/>
    <w:rsid w:val="000A7D11"/>
    <w:rsid w:val="000B00A5"/>
    <w:rsid w:val="000B0B55"/>
    <w:rsid w:val="000B1FE5"/>
    <w:rsid w:val="000B26AC"/>
    <w:rsid w:val="000B2959"/>
    <w:rsid w:val="000B3C88"/>
    <w:rsid w:val="000B4F06"/>
    <w:rsid w:val="000B5334"/>
    <w:rsid w:val="000B5C44"/>
    <w:rsid w:val="000B5EF7"/>
    <w:rsid w:val="000B6BEC"/>
    <w:rsid w:val="000C0CC3"/>
    <w:rsid w:val="000C1E64"/>
    <w:rsid w:val="000C1EF1"/>
    <w:rsid w:val="000C219E"/>
    <w:rsid w:val="000C2E32"/>
    <w:rsid w:val="000C5970"/>
    <w:rsid w:val="000C6E2F"/>
    <w:rsid w:val="000C787C"/>
    <w:rsid w:val="000C7C8F"/>
    <w:rsid w:val="000D073D"/>
    <w:rsid w:val="000D0820"/>
    <w:rsid w:val="000D154E"/>
    <w:rsid w:val="000D3D2B"/>
    <w:rsid w:val="000D570D"/>
    <w:rsid w:val="000D6E9E"/>
    <w:rsid w:val="000E0A25"/>
    <w:rsid w:val="000E1708"/>
    <w:rsid w:val="000E23D4"/>
    <w:rsid w:val="000E24D6"/>
    <w:rsid w:val="000E295B"/>
    <w:rsid w:val="000E2ABE"/>
    <w:rsid w:val="000E2CCB"/>
    <w:rsid w:val="000E312B"/>
    <w:rsid w:val="000E385E"/>
    <w:rsid w:val="000E415F"/>
    <w:rsid w:val="000E4DD8"/>
    <w:rsid w:val="000E4E89"/>
    <w:rsid w:val="000E4FDB"/>
    <w:rsid w:val="000E666B"/>
    <w:rsid w:val="000E7D41"/>
    <w:rsid w:val="000F0972"/>
    <w:rsid w:val="000F17A2"/>
    <w:rsid w:val="000F1E38"/>
    <w:rsid w:val="000F1E49"/>
    <w:rsid w:val="000F1E8B"/>
    <w:rsid w:val="000F20E7"/>
    <w:rsid w:val="000F443E"/>
    <w:rsid w:val="000F460A"/>
    <w:rsid w:val="000F498A"/>
    <w:rsid w:val="000F4B86"/>
    <w:rsid w:val="000F5539"/>
    <w:rsid w:val="000F5830"/>
    <w:rsid w:val="000F5D28"/>
    <w:rsid w:val="000F63B6"/>
    <w:rsid w:val="000F6B54"/>
    <w:rsid w:val="000F6C7B"/>
    <w:rsid w:val="000F6FC9"/>
    <w:rsid w:val="000F7149"/>
    <w:rsid w:val="000F78B7"/>
    <w:rsid w:val="001007C1"/>
    <w:rsid w:val="00100ADF"/>
    <w:rsid w:val="0010209A"/>
    <w:rsid w:val="00102422"/>
    <w:rsid w:val="001030C6"/>
    <w:rsid w:val="0010562E"/>
    <w:rsid w:val="001056C6"/>
    <w:rsid w:val="00105B85"/>
    <w:rsid w:val="00106109"/>
    <w:rsid w:val="001066EF"/>
    <w:rsid w:val="00106EC2"/>
    <w:rsid w:val="00107405"/>
    <w:rsid w:val="00112C78"/>
    <w:rsid w:val="00112D74"/>
    <w:rsid w:val="00114166"/>
    <w:rsid w:val="00114276"/>
    <w:rsid w:val="001147C0"/>
    <w:rsid w:val="00114931"/>
    <w:rsid w:val="00116194"/>
    <w:rsid w:val="00117BA8"/>
    <w:rsid w:val="0012007C"/>
    <w:rsid w:val="001201F7"/>
    <w:rsid w:val="00121CB5"/>
    <w:rsid w:val="00123112"/>
    <w:rsid w:val="00123276"/>
    <w:rsid w:val="00125496"/>
    <w:rsid w:val="00125880"/>
    <w:rsid w:val="0012632D"/>
    <w:rsid w:val="00127708"/>
    <w:rsid w:val="00127CF8"/>
    <w:rsid w:val="00130134"/>
    <w:rsid w:val="00130EEA"/>
    <w:rsid w:val="00131067"/>
    <w:rsid w:val="001311DD"/>
    <w:rsid w:val="00134E88"/>
    <w:rsid w:val="001352C7"/>
    <w:rsid w:val="00135CD9"/>
    <w:rsid w:val="001371FE"/>
    <w:rsid w:val="00137772"/>
    <w:rsid w:val="001408E3"/>
    <w:rsid w:val="00140BC2"/>
    <w:rsid w:val="00141DA8"/>
    <w:rsid w:val="00142AE0"/>
    <w:rsid w:val="001442A5"/>
    <w:rsid w:val="00144567"/>
    <w:rsid w:val="001445DD"/>
    <w:rsid w:val="00144CEC"/>
    <w:rsid w:val="001458AE"/>
    <w:rsid w:val="00146875"/>
    <w:rsid w:val="001468A5"/>
    <w:rsid w:val="001473C1"/>
    <w:rsid w:val="001474E1"/>
    <w:rsid w:val="00147DFE"/>
    <w:rsid w:val="001507E0"/>
    <w:rsid w:val="00150A89"/>
    <w:rsid w:val="001511B5"/>
    <w:rsid w:val="001514F8"/>
    <w:rsid w:val="001532B3"/>
    <w:rsid w:val="00153348"/>
    <w:rsid w:val="001534DC"/>
    <w:rsid w:val="0015380F"/>
    <w:rsid w:val="0015483B"/>
    <w:rsid w:val="0015690E"/>
    <w:rsid w:val="00156BD7"/>
    <w:rsid w:val="00156E50"/>
    <w:rsid w:val="001573BB"/>
    <w:rsid w:val="00160AC9"/>
    <w:rsid w:val="00161001"/>
    <w:rsid w:val="0016111A"/>
    <w:rsid w:val="001631D8"/>
    <w:rsid w:val="001641A9"/>
    <w:rsid w:val="001644AA"/>
    <w:rsid w:val="00164DCB"/>
    <w:rsid w:val="00165639"/>
    <w:rsid w:val="00166AA2"/>
    <w:rsid w:val="00171237"/>
    <w:rsid w:val="001720CD"/>
    <w:rsid w:val="001746BA"/>
    <w:rsid w:val="00175159"/>
    <w:rsid w:val="00175431"/>
    <w:rsid w:val="00175447"/>
    <w:rsid w:val="00175501"/>
    <w:rsid w:val="001756A0"/>
    <w:rsid w:val="00176F45"/>
    <w:rsid w:val="00177136"/>
    <w:rsid w:val="00177308"/>
    <w:rsid w:val="00177785"/>
    <w:rsid w:val="00181B85"/>
    <w:rsid w:val="00182247"/>
    <w:rsid w:val="001824A7"/>
    <w:rsid w:val="001827EE"/>
    <w:rsid w:val="00183058"/>
    <w:rsid w:val="00183525"/>
    <w:rsid w:val="00183C07"/>
    <w:rsid w:val="0018423A"/>
    <w:rsid w:val="001845A7"/>
    <w:rsid w:val="001846C7"/>
    <w:rsid w:val="00184976"/>
    <w:rsid w:val="00185E86"/>
    <w:rsid w:val="00185F4C"/>
    <w:rsid w:val="00186436"/>
    <w:rsid w:val="00186F70"/>
    <w:rsid w:val="00187582"/>
    <w:rsid w:val="0018779A"/>
    <w:rsid w:val="001878F2"/>
    <w:rsid w:val="0019183B"/>
    <w:rsid w:val="00192D89"/>
    <w:rsid w:val="00194B1E"/>
    <w:rsid w:val="0019533A"/>
    <w:rsid w:val="00195530"/>
    <w:rsid w:val="001957D7"/>
    <w:rsid w:val="00195EAA"/>
    <w:rsid w:val="00196A98"/>
    <w:rsid w:val="001977B1"/>
    <w:rsid w:val="00197BB8"/>
    <w:rsid w:val="001A0AC4"/>
    <w:rsid w:val="001A1404"/>
    <w:rsid w:val="001A2351"/>
    <w:rsid w:val="001A2A23"/>
    <w:rsid w:val="001A3689"/>
    <w:rsid w:val="001A3690"/>
    <w:rsid w:val="001A4340"/>
    <w:rsid w:val="001A4570"/>
    <w:rsid w:val="001A463B"/>
    <w:rsid w:val="001A4A98"/>
    <w:rsid w:val="001A5778"/>
    <w:rsid w:val="001A58A2"/>
    <w:rsid w:val="001A5BAB"/>
    <w:rsid w:val="001A6B66"/>
    <w:rsid w:val="001A74E3"/>
    <w:rsid w:val="001A7759"/>
    <w:rsid w:val="001A797C"/>
    <w:rsid w:val="001B0A7C"/>
    <w:rsid w:val="001B148F"/>
    <w:rsid w:val="001B14D1"/>
    <w:rsid w:val="001B2BDB"/>
    <w:rsid w:val="001B2F9B"/>
    <w:rsid w:val="001B34A0"/>
    <w:rsid w:val="001B3E64"/>
    <w:rsid w:val="001B46F8"/>
    <w:rsid w:val="001B5CC7"/>
    <w:rsid w:val="001B5E7E"/>
    <w:rsid w:val="001B62CD"/>
    <w:rsid w:val="001B73AD"/>
    <w:rsid w:val="001B7708"/>
    <w:rsid w:val="001B78D1"/>
    <w:rsid w:val="001B7AE5"/>
    <w:rsid w:val="001B7B0E"/>
    <w:rsid w:val="001B7B6D"/>
    <w:rsid w:val="001C01D5"/>
    <w:rsid w:val="001C0612"/>
    <w:rsid w:val="001C1393"/>
    <w:rsid w:val="001C1729"/>
    <w:rsid w:val="001C4B4F"/>
    <w:rsid w:val="001C4C55"/>
    <w:rsid w:val="001C5130"/>
    <w:rsid w:val="001C75F7"/>
    <w:rsid w:val="001D08CC"/>
    <w:rsid w:val="001D0CC9"/>
    <w:rsid w:val="001D0D7C"/>
    <w:rsid w:val="001D1A7F"/>
    <w:rsid w:val="001D2A2C"/>
    <w:rsid w:val="001D2C89"/>
    <w:rsid w:val="001D3B43"/>
    <w:rsid w:val="001D46B3"/>
    <w:rsid w:val="001D5733"/>
    <w:rsid w:val="001D64B0"/>
    <w:rsid w:val="001D679B"/>
    <w:rsid w:val="001D6C9C"/>
    <w:rsid w:val="001E0976"/>
    <w:rsid w:val="001E11E6"/>
    <w:rsid w:val="001E1E27"/>
    <w:rsid w:val="001E22CE"/>
    <w:rsid w:val="001E345E"/>
    <w:rsid w:val="001E4217"/>
    <w:rsid w:val="001E4C2E"/>
    <w:rsid w:val="001E510A"/>
    <w:rsid w:val="001E5C58"/>
    <w:rsid w:val="001E5E3C"/>
    <w:rsid w:val="001E5EA1"/>
    <w:rsid w:val="001E6AEC"/>
    <w:rsid w:val="001E70E4"/>
    <w:rsid w:val="001E7161"/>
    <w:rsid w:val="001E7A70"/>
    <w:rsid w:val="001F018E"/>
    <w:rsid w:val="001F072C"/>
    <w:rsid w:val="001F0AB9"/>
    <w:rsid w:val="001F1466"/>
    <w:rsid w:val="001F2251"/>
    <w:rsid w:val="001F2DA2"/>
    <w:rsid w:val="001F46F6"/>
    <w:rsid w:val="001F53AB"/>
    <w:rsid w:val="001F67CD"/>
    <w:rsid w:val="001F6929"/>
    <w:rsid w:val="001F693C"/>
    <w:rsid w:val="001F6A7F"/>
    <w:rsid w:val="001F736F"/>
    <w:rsid w:val="001F75AA"/>
    <w:rsid w:val="001F7BCB"/>
    <w:rsid w:val="001F7ECB"/>
    <w:rsid w:val="00200161"/>
    <w:rsid w:val="00200EF3"/>
    <w:rsid w:val="002019FD"/>
    <w:rsid w:val="00201C75"/>
    <w:rsid w:val="0020228A"/>
    <w:rsid w:val="00202426"/>
    <w:rsid w:val="002026A3"/>
    <w:rsid w:val="002026F7"/>
    <w:rsid w:val="00204179"/>
    <w:rsid w:val="00210215"/>
    <w:rsid w:val="00210908"/>
    <w:rsid w:val="00210A59"/>
    <w:rsid w:val="00210DE0"/>
    <w:rsid w:val="00212BBB"/>
    <w:rsid w:val="00212CB5"/>
    <w:rsid w:val="0021394A"/>
    <w:rsid w:val="00213B0D"/>
    <w:rsid w:val="002144BD"/>
    <w:rsid w:val="002147B3"/>
    <w:rsid w:val="00215AF2"/>
    <w:rsid w:val="00215C32"/>
    <w:rsid w:val="002166CE"/>
    <w:rsid w:val="00216D68"/>
    <w:rsid w:val="002201BF"/>
    <w:rsid w:val="00220F55"/>
    <w:rsid w:val="00221978"/>
    <w:rsid w:val="00221D09"/>
    <w:rsid w:val="0022208A"/>
    <w:rsid w:val="00222D0C"/>
    <w:rsid w:val="002236D1"/>
    <w:rsid w:val="002240BD"/>
    <w:rsid w:val="002242EA"/>
    <w:rsid w:val="002257BA"/>
    <w:rsid w:val="002257C1"/>
    <w:rsid w:val="0022593A"/>
    <w:rsid w:val="00225AA1"/>
    <w:rsid w:val="00225B96"/>
    <w:rsid w:val="002261B5"/>
    <w:rsid w:val="00226578"/>
    <w:rsid w:val="00226B92"/>
    <w:rsid w:val="00226F7E"/>
    <w:rsid w:val="002271F9"/>
    <w:rsid w:val="00227BD9"/>
    <w:rsid w:val="00230267"/>
    <w:rsid w:val="00230660"/>
    <w:rsid w:val="00231335"/>
    <w:rsid w:val="00231D89"/>
    <w:rsid w:val="00233759"/>
    <w:rsid w:val="002341F6"/>
    <w:rsid w:val="002345E8"/>
    <w:rsid w:val="00234695"/>
    <w:rsid w:val="0023572E"/>
    <w:rsid w:val="00236598"/>
    <w:rsid w:val="00236888"/>
    <w:rsid w:val="00237599"/>
    <w:rsid w:val="00237A44"/>
    <w:rsid w:val="002404E0"/>
    <w:rsid w:val="00240518"/>
    <w:rsid w:val="0024054C"/>
    <w:rsid w:val="00240845"/>
    <w:rsid w:val="002409D0"/>
    <w:rsid w:val="00241668"/>
    <w:rsid w:val="00241D6F"/>
    <w:rsid w:val="0024238E"/>
    <w:rsid w:val="00244123"/>
    <w:rsid w:val="002448C3"/>
    <w:rsid w:val="00244B99"/>
    <w:rsid w:val="0024522B"/>
    <w:rsid w:val="00245A16"/>
    <w:rsid w:val="00246181"/>
    <w:rsid w:val="002463BF"/>
    <w:rsid w:val="0024708B"/>
    <w:rsid w:val="002473A9"/>
    <w:rsid w:val="002473EB"/>
    <w:rsid w:val="0025198B"/>
    <w:rsid w:val="00253903"/>
    <w:rsid w:val="0025427B"/>
    <w:rsid w:val="00255C84"/>
    <w:rsid w:val="00255EDB"/>
    <w:rsid w:val="00256483"/>
    <w:rsid w:val="00260125"/>
    <w:rsid w:val="002602EB"/>
    <w:rsid w:val="0026116C"/>
    <w:rsid w:val="002614AC"/>
    <w:rsid w:val="002615EE"/>
    <w:rsid w:val="00261706"/>
    <w:rsid w:val="00262AEE"/>
    <w:rsid w:val="002636AA"/>
    <w:rsid w:val="00264A95"/>
    <w:rsid w:val="00265EE8"/>
    <w:rsid w:val="00265F19"/>
    <w:rsid w:val="002673F2"/>
    <w:rsid w:val="00270504"/>
    <w:rsid w:val="00271371"/>
    <w:rsid w:val="00271554"/>
    <w:rsid w:val="00271956"/>
    <w:rsid w:val="002728DD"/>
    <w:rsid w:val="00272C8F"/>
    <w:rsid w:val="0027381F"/>
    <w:rsid w:val="002743E6"/>
    <w:rsid w:val="00274F3A"/>
    <w:rsid w:val="00274FE7"/>
    <w:rsid w:val="00275B45"/>
    <w:rsid w:val="002764B3"/>
    <w:rsid w:val="00276542"/>
    <w:rsid w:val="0027667B"/>
    <w:rsid w:val="002771C2"/>
    <w:rsid w:val="002800F0"/>
    <w:rsid w:val="002801D1"/>
    <w:rsid w:val="00280239"/>
    <w:rsid w:val="0028030B"/>
    <w:rsid w:val="00280406"/>
    <w:rsid w:val="00281005"/>
    <w:rsid w:val="002815BE"/>
    <w:rsid w:val="00283676"/>
    <w:rsid w:val="00283861"/>
    <w:rsid w:val="00283D4A"/>
    <w:rsid w:val="00285204"/>
    <w:rsid w:val="002859FC"/>
    <w:rsid w:val="00285AD8"/>
    <w:rsid w:val="00285C6C"/>
    <w:rsid w:val="00285D5E"/>
    <w:rsid w:val="00286AB4"/>
    <w:rsid w:val="002902B3"/>
    <w:rsid w:val="00290472"/>
    <w:rsid w:val="002910AA"/>
    <w:rsid w:val="00291A7A"/>
    <w:rsid w:val="00291CEC"/>
    <w:rsid w:val="00292BAC"/>
    <w:rsid w:val="00292CF2"/>
    <w:rsid w:val="00295FD6"/>
    <w:rsid w:val="00296407"/>
    <w:rsid w:val="002969F8"/>
    <w:rsid w:val="00297995"/>
    <w:rsid w:val="002A05FE"/>
    <w:rsid w:val="002A070A"/>
    <w:rsid w:val="002A075F"/>
    <w:rsid w:val="002A08B6"/>
    <w:rsid w:val="002A0C63"/>
    <w:rsid w:val="002A0E67"/>
    <w:rsid w:val="002A127C"/>
    <w:rsid w:val="002A29CC"/>
    <w:rsid w:val="002A3584"/>
    <w:rsid w:val="002A3DD7"/>
    <w:rsid w:val="002A4EC4"/>
    <w:rsid w:val="002A51EE"/>
    <w:rsid w:val="002A52EB"/>
    <w:rsid w:val="002A5439"/>
    <w:rsid w:val="002A613E"/>
    <w:rsid w:val="002A6552"/>
    <w:rsid w:val="002A6CD1"/>
    <w:rsid w:val="002A6E80"/>
    <w:rsid w:val="002A724D"/>
    <w:rsid w:val="002A75AD"/>
    <w:rsid w:val="002A7F4B"/>
    <w:rsid w:val="002B012F"/>
    <w:rsid w:val="002B044A"/>
    <w:rsid w:val="002B1782"/>
    <w:rsid w:val="002B1934"/>
    <w:rsid w:val="002B2AC4"/>
    <w:rsid w:val="002B2C84"/>
    <w:rsid w:val="002B2C90"/>
    <w:rsid w:val="002B2CDA"/>
    <w:rsid w:val="002B5A5F"/>
    <w:rsid w:val="002B5AC2"/>
    <w:rsid w:val="002B5ADE"/>
    <w:rsid w:val="002B5EB7"/>
    <w:rsid w:val="002B62C5"/>
    <w:rsid w:val="002B6371"/>
    <w:rsid w:val="002B64D7"/>
    <w:rsid w:val="002B66D7"/>
    <w:rsid w:val="002B69F6"/>
    <w:rsid w:val="002B6BF5"/>
    <w:rsid w:val="002B6D69"/>
    <w:rsid w:val="002B7FF3"/>
    <w:rsid w:val="002C073F"/>
    <w:rsid w:val="002C09B5"/>
    <w:rsid w:val="002C1766"/>
    <w:rsid w:val="002C1898"/>
    <w:rsid w:val="002C29F5"/>
    <w:rsid w:val="002C2F87"/>
    <w:rsid w:val="002C51CC"/>
    <w:rsid w:val="002C6AE8"/>
    <w:rsid w:val="002C7323"/>
    <w:rsid w:val="002D0E36"/>
    <w:rsid w:val="002D15B5"/>
    <w:rsid w:val="002D3D0E"/>
    <w:rsid w:val="002D4FDC"/>
    <w:rsid w:val="002E0708"/>
    <w:rsid w:val="002E0746"/>
    <w:rsid w:val="002E093A"/>
    <w:rsid w:val="002E15D8"/>
    <w:rsid w:val="002E230E"/>
    <w:rsid w:val="002E265F"/>
    <w:rsid w:val="002E27B8"/>
    <w:rsid w:val="002E319D"/>
    <w:rsid w:val="002E3AFD"/>
    <w:rsid w:val="002E416E"/>
    <w:rsid w:val="002E4241"/>
    <w:rsid w:val="002E526A"/>
    <w:rsid w:val="002E7ED7"/>
    <w:rsid w:val="002F0541"/>
    <w:rsid w:val="002F140F"/>
    <w:rsid w:val="002F167F"/>
    <w:rsid w:val="002F3443"/>
    <w:rsid w:val="002F4237"/>
    <w:rsid w:val="002F445B"/>
    <w:rsid w:val="002F4C54"/>
    <w:rsid w:val="002F4E2D"/>
    <w:rsid w:val="002F5B4E"/>
    <w:rsid w:val="002F6309"/>
    <w:rsid w:val="002F649C"/>
    <w:rsid w:val="002F77FF"/>
    <w:rsid w:val="002F7A79"/>
    <w:rsid w:val="002F7D10"/>
    <w:rsid w:val="00300007"/>
    <w:rsid w:val="00301F34"/>
    <w:rsid w:val="00302AB5"/>
    <w:rsid w:val="00302F58"/>
    <w:rsid w:val="003031E4"/>
    <w:rsid w:val="0030364A"/>
    <w:rsid w:val="0030574A"/>
    <w:rsid w:val="003058DF"/>
    <w:rsid w:val="00305966"/>
    <w:rsid w:val="00305C29"/>
    <w:rsid w:val="00305DC7"/>
    <w:rsid w:val="00306070"/>
    <w:rsid w:val="003068D6"/>
    <w:rsid w:val="00306E4B"/>
    <w:rsid w:val="00307298"/>
    <w:rsid w:val="00307759"/>
    <w:rsid w:val="00307986"/>
    <w:rsid w:val="0031110C"/>
    <w:rsid w:val="003111AB"/>
    <w:rsid w:val="003124A4"/>
    <w:rsid w:val="00313915"/>
    <w:rsid w:val="00313F37"/>
    <w:rsid w:val="00313F66"/>
    <w:rsid w:val="00315461"/>
    <w:rsid w:val="00315EC6"/>
    <w:rsid w:val="00316098"/>
    <w:rsid w:val="00320E46"/>
    <w:rsid w:val="0032499E"/>
    <w:rsid w:val="00325357"/>
    <w:rsid w:val="00325557"/>
    <w:rsid w:val="00325825"/>
    <w:rsid w:val="00325C83"/>
    <w:rsid w:val="00326C5D"/>
    <w:rsid w:val="003274C5"/>
    <w:rsid w:val="003278D9"/>
    <w:rsid w:val="00327E1F"/>
    <w:rsid w:val="00330405"/>
    <w:rsid w:val="0033065E"/>
    <w:rsid w:val="00331E8F"/>
    <w:rsid w:val="0033240E"/>
    <w:rsid w:val="003346A7"/>
    <w:rsid w:val="003351AF"/>
    <w:rsid w:val="0033558C"/>
    <w:rsid w:val="00336057"/>
    <w:rsid w:val="0033612C"/>
    <w:rsid w:val="0033768C"/>
    <w:rsid w:val="00337A95"/>
    <w:rsid w:val="00337C5A"/>
    <w:rsid w:val="0034043B"/>
    <w:rsid w:val="00341339"/>
    <w:rsid w:val="003420B7"/>
    <w:rsid w:val="003443F4"/>
    <w:rsid w:val="00344D7A"/>
    <w:rsid w:val="00346677"/>
    <w:rsid w:val="003466CC"/>
    <w:rsid w:val="00347417"/>
    <w:rsid w:val="00350A62"/>
    <w:rsid w:val="00350E01"/>
    <w:rsid w:val="003521E5"/>
    <w:rsid w:val="00352242"/>
    <w:rsid w:val="003525B9"/>
    <w:rsid w:val="00352751"/>
    <w:rsid w:val="00353107"/>
    <w:rsid w:val="0035338E"/>
    <w:rsid w:val="00353606"/>
    <w:rsid w:val="00354241"/>
    <w:rsid w:val="003543B2"/>
    <w:rsid w:val="00355D76"/>
    <w:rsid w:val="00355F84"/>
    <w:rsid w:val="0035617A"/>
    <w:rsid w:val="003564DD"/>
    <w:rsid w:val="00357F87"/>
    <w:rsid w:val="00360F96"/>
    <w:rsid w:val="00362093"/>
    <w:rsid w:val="00362377"/>
    <w:rsid w:val="00362DC2"/>
    <w:rsid w:val="0036383E"/>
    <w:rsid w:val="00363C4B"/>
    <w:rsid w:val="0036407F"/>
    <w:rsid w:val="00364CA3"/>
    <w:rsid w:val="00365D94"/>
    <w:rsid w:val="00367329"/>
    <w:rsid w:val="0036749D"/>
    <w:rsid w:val="003675C5"/>
    <w:rsid w:val="0036799F"/>
    <w:rsid w:val="0037031A"/>
    <w:rsid w:val="003708D7"/>
    <w:rsid w:val="00370987"/>
    <w:rsid w:val="00372DB9"/>
    <w:rsid w:val="00373949"/>
    <w:rsid w:val="00374088"/>
    <w:rsid w:val="003749EA"/>
    <w:rsid w:val="00375342"/>
    <w:rsid w:val="003753BB"/>
    <w:rsid w:val="00376166"/>
    <w:rsid w:val="00377FFD"/>
    <w:rsid w:val="003801F1"/>
    <w:rsid w:val="00381670"/>
    <w:rsid w:val="003825AA"/>
    <w:rsid w:val="0038298D"/>
    <w:rsid w:val="00382D2E"/>
    <w:rsid w:val="00382D86"/>
    <w:rsid w:val="0038332E"/>
    <w:rsid w:val="00384307"/>
    <w:rsid w:val="0038493D"/>
    <w:rsid w:val="0038554F"/>
    <w:rsid w:val="00386B82"/>
    <w:rsid w:val="00390B82"/>
    <w:rsid w:val="003916EB"/>
    <w:rsid w:val="003927CE"/>
    <w:rsid w:val="00392DFD"/>
    <w:rsid w:val="00392F40"/>
    <w:rsid w:val="0039479C"/>
    <w:rsid w:val="00394813"/>
    <w:rsid w:val="0039579E"/>
    <w:rsid w:val="00395FC6"/>
    <w:rsid w:val="00397149"/>
    <w:rsid w:val="003976DF"/>
    <w:rsid w:val="003A19CF"/>
    <w:rsid w:val="003A412D"/>
    <w:rsid w:val="003A54C1"/>
    <w:rsid w:val="003A644D"/>
    <w:rsid w:val="003A7467"/>
    <w:rsid w:val="003A77BD"/>
    <w:rsid w:val="003A7C31"/>
    <w:rsid w:val="003B05AE"/>
    <w:rsid w:val="003B07D4"/>
    <w:rsid w:val="003B256A"/>
    <w:rsid w:val="003B2AAC"/>
    <w:rsid w:val="003B3562"/>
    <w:rsid w:val="003B3585"/>
    <w:rsid w:val="003B44D2"/>
    <w:rsid w:val="003B4CEE"/>
    <w:rsid w:val="003B5C11"/>
    <w:rsid w:val="003B6370"/>
    <w:rsid w:val="003B65C0"/>
    <w:rsid w:val="003B6885"/>
    <w:rsid w:val="003B7C1B"/>
    <w:rsid w:val="003C0990"/>
    <w:rsid w:val="003C0A29"/>
    <w:rsid w:val="003C0CBC"/>
    <w:rsid w:val="003C1283"/>
    <w:rsid w:val="003C18FA"/>
    <w:rsid w:val="003C1AA8"/>
    <w:rsid w:val="003C427C"/>
    <w:rsid w:val="003C6C22"/>
    <w:rsid w:val="003C7284"/>
    <w:rsid w:val="003C7A29"/>
    <w:rsid w:val="003D105F"/>
    <w:rsid w:val="003D143B"/>
    <w:rsid w:val="003D275E"/>
    <w:rsid w:val="003D2DAE"/>
    <w:rsid w:val="003D364D"/>
    <w:rsid w:val="003D3BFA"/>
    <w:rsid w:val="003D50FC"/>
    <w:rsid w:val="003D6E4C"/>
    <w:rsid w:val="003D74BE"/>
    <w:rsid w:val="003D7C2F"/>
    <w:rsid w:val="003E250A"/>
    <w:rsid w:val="003E2572"/>
    <w:rsid w:val="003E29A0"/>
    <w:rsid w:val="003E2F23"/>
    <w:rsid w:val="003E3B78"/>
    <w:rsid w:val="003E43EF"/>
    <w:rsid w:val="003E5166"/>
    <w:rsid w:val="003E5464"/>
    <w:rsid w:val="003E6662"/>
    <w:rsid w:val="003E6855"/>
    <w:rsid w:val="003E79C4"/>
    <w:rsid w:val="003E7F8E"/>
    <w:rsid w:val="003F02BB"/>
    <w:rsid w:val="003F1077"/>
    <w:rsid w:val="003F2339"/>
    <w:rsid w:val="003F3559"/>
    <w:rsid w:val="003F3F14"/>
    <w:rsid w:val="003F41C1"/>
    <w:rsid w:val="003F519D"/>
    <w:rsid w:val="003F5297"/>
    <w:rsid w:val="003F5662"/>
    <w:rsid w:val="003F6C0E"/>
    <w:rsid w:val="003F7E94"/>
    <w:rsid w:val="004002A2"/>
    <w:rsid w:val="00400945"/>
    <w:rsid w:val="00400C4C"/>
    <w:rsid w:val="0040113B"/>
    <w:rsid w:val="004019AB"/>
    <w:rsid w:val="0040238E"/>
    <w:rsid w:val="00402B77"/>
    <w:rsid w:val="00402F91"/>
    <w:rsid w:val="0040309C"/>
    <w:rsid w:val="004036A4"/>
    <w:rsid w:val="00403CB5"/>
    <w:rsid w:val="00403EE6"/>
    <w:rsid w:val="004041AE"/>
    <w:rsid w:val="00404449"/>
    <w:rsid w:val="00404BD6"/>
    <w:rsid w:val="00405B65"/>
    <w:rsid w:val="004067A6"/>
    <w:rsid w:val="00406B52"/>
    <w:rsid w:val="00407148"/>
    <w:rsid w:val="004071A9"/>
    <w:rsid w:val="00407F7C"/>
    <w:rsid w:val="004111E6"/>
    <w:rsid w:val="00411633"/>
    <w:rsid w:val="00412191"/>
    <w:rsid w:val="004122BD"/>
    <w:rsid w:val="00413A17"/>
    <w:rsid w:val="00413FE2"/>
    <w:rsid w:val="0041406C"/>
    <w:rsid w:val="0041518D"/>
    <w:rsid w:val="00415C93"/>
    <w:rsid w:val="00415C95"/>
    <w:rsid w:val="00416422"/>
    <w:rsid w:val="00420471"/>
    <w:rsid w:val="00421285"/>
    <w:rsid w:val="00421664"/>
    <w:rsid w:val="00422360"/>
    <w:rsid w:val="004236E4"/>
    <w:rsid w:val="004245D2"/>
    <w:rsid w:val="00424B2E"/>
    <w:rsid w:val="00424E1E"/>
    <w:rsid w:val="00424F65"/>
    <w:rsid w:val="00425102"/>
    <w:rsid w:val="004254EB"/>
    <w:rsid w:val="00426C20"/>
    <w:rsid w:val="004274EE"/>
    <w:rsid w:val="0042783D"/>
    <w:rsid w:val="00431193"/>
    <w:rsid w:val="00432002"/>
    <w:rsid w:val="004321B0"/>
    <w:rsid w:val="00433393"/>
    <w:rsid w:val="004336AC"/>
    <w:rsid w:val="004338A8"/>
    <w:rsid w:val="00433C0E"/>
    <w:rsid w:val="00434140"/>
    <w:rsid w:val="004351CA"/>
    <w:rsid w:val="0043595B"/>
    <w:rsid w:val="00437111"/>
    <w:rsid w:val="00437C50"/>
    <w:rsid w:val="00440335"/>
    <w:rsid w:val="00440849"/>
    <w:rsid w:val="00441545"/>
    <w:rsid w:val="004416A1"/>
    <w:rsid w:val="004419FD"/>
    <w:rsid w:val="00441B1C"/>
    <w:rsid w:val="004426FA"/>
    <w:rsid w:val="00442A59"/>
    <w:rsid w:val="004471B6"/>
    <w:rsid w:val="00452CAF"/>
    <w:rsid w:val="00452EDF"/>
    <w:rsid w:val="00453067"/>
    <w:rsid w:val="00453C3E"/>
    <w:rsid w:val="00453E3A"/>
    <w:rsid w:val="00454813"/>
    <w:rsid w:val="00456854"/>
    <w:rsid w:val="00456941"/>
    <w:rsid w:val="00457E53"/>
    <w:rsid w:val="00460C9C"/>
    <w:rsid w:val="00460DB7"/>
    <w:rsid w:val="00460F82"/>
    <w:rsid w:val="00462A7B"/>
    <w:rsid w:val="00463665"/>
    <w:rsid w:val="0046512D"/>
    <w:rsid w:val="004651AA"/>
    <w:rsid w:val="0046563C"/>
    <w:rsid w:val="00465942"/>
    <w:rsid w:val="00467276"/>
    <w:rsid w:val="00467C23"/>
    <w:rsid w:val="00470521"/>
    <w:rsid w:val="004705FF"/>
    <w:rsid w:val="0047154E"/>
    <w:rsid w:val="00473536"/>
    <w:rsid w:val="00473779"/>
    <w:rsid w:val="00473A41"/>
    <w:rsid w:val="00473DDD"/>
    <w:rsid w:val="00473EFD"/>
    <w:rsid w:val="0047488A"/>
    <w:rsid w:val="00475573"/>
    <w:rsid w:val="00476B79"/>
    <w:rsid w:val="00476F79"/>
    <w:rsid w:val="004775A4"/>
    <w:rsid w:val="0048197F"/>
    <w:rsid w:val="00481A4C"/>
    <w:rsid w:val="004826BC"/>
    <w:rsid w:val="00483F9A"/>
    <w:rsid w:val="0048507F"/>
    <w:rsid w:val="004853A3"/>
    <w:rsid w:val="004860D6"/>
    <w:rsid w:val="00486C78"/>
    <w:rsid w:val="00487539"/>
    <w:rsid w:val="0048760B"/>
    <w:rsid w:val="00487CCC"/>
    <w:rsid w:val="004907AC"/>
    <w:rsid w:val="00491AAF"/>
    <w:rsid w:val="0049272C"/>
    <w:rsid w:val="00493414"/>
    <w:rsid w:val="00494001"/>
    <w:rsid w:val="00494EE2"/>
    <w:rsid w:val="00495801"/>
    <w:rsid w:val="004A04B4"/>
    <w:rsid w:val="004A2239"/>
    <w:rsid w:val="004A223E"/>
    <w:rsid w:val="004A230D"/>
    <w:rsid w:val="004A236B"/>
    <w:rsid w:val="004A2E8C"/>
    <w:rsid w:val="004A3AFB"/>
    <w:rsid w:val="004A43CF"/>
    <w:rsid w:val="004A46B0"/>
    <w:rsid w:val="004A4A80"/>
    <w:rsid w:val="004A5A27"/>
    <w:rsid w:val="004A6226"/>
    <w:rsid w:val="004A6489"/>
    <w:rsid w:val="004A6611"/>
    <w:rsid w:val="004B0FB8"/>
    <w:rsid w:val="004B1E43"/>
    <w:rsid w:val="004B2864"/>
    <w:rsid w:val="004B3B0E"/>
    <w:rsid w:val="004B45D4"/>
    <w:rsid w:val="004B5155"/>
    <w:rsid w:val="004B59D0"/>
    <w:rsid w:val="004B5DAA"/>
    <w:rsid w:val="004B6B1F"/>
    <w:rsid w:val="004B7D80"/>
    <w:rsid w:val="004C03F8"/>
    <w:rsid w:val="004C09B9"/>
    <w:rsid w:val="004C1544"/>
    <w:rsid w:val="004C1738"/>
    <w:rsid w:val="004C2DF4"/>
    <w:rsid w:val="004C34F1"/>
    <w:rsid w:val="004C37A9"/>
    <w:rsid w:val="004C4084"/>
    <w:rsid w:val="004C456C"/>
    <w:rsid w:val="004C491F"/>
    <w:rsid w:val="004C5427"/>
    <w:rsid w:val="004C5DD7"/>
    <w:rsid w:val="004C631C"/>
    <w:rsid w:val="004C661D"/>
    <w:rsid w:val="004C70FF"/>
    <w:rsid w:val="004D06ED"/>
    <w:rsid w:val="004D1472"/>
    <w:rsid w:val="004D364A"/>
    <w:rsid w:val="004D41F4"/>
    <w:rsid w:val="004D4AC4"/>
    <w:rsid w:val="004D4EED"/>
    <w:rsid w:val="004D5D0C"/>
    <w:rsid w:val="004D6A00"/>
    <w:rsid w:val="004D79F2"/>
    <w:rsid w:val="004D7CE0"/>
    <w:rsid w:val="004E05AA"/>
    <w:rsid w:val="004E0B3F"/>
    <w:rsid w:val="004E1701"/>
    <w:rsid w:val="004E2330"/>
    <w:rsid w:val="004E3DB6"/>
    <w:rsid w:val="004E4AEB"/>
    <w:rsid w:val="004E58F4"/>
    <w:rsid w:val="004E6BDB"/>
    <w:rsid w:val="004E6D20"/>
    <w:rsid w:val="004E7337"/>
    <w:rsid w:val="004E754C"/>
    <w:rsid w:val="004F297A"/>
    <w:rsid w:val="004F3BA8"/>
    <w:rsid w:val="004F3D0A"/>
    <w:rsid w:val="004F3ED2"/>
    <w:rsid w:val="004F53DA"/>
    <w:rsid w:val="004F6536"/>
    <w:rsid w:val="004F73D4"/>
    <w:rsid w:val="00501490"/>
    <w:rsid w:val="00501978"/>
    <w:rsid w:val="00503278"/>
    <w:rsid w:val="005034EF"/>
    <w:rsid w:val="0050388F"/>
    <w:rsid w:val="00504209"/>
    <w:rsid w:val="00504FFA"/>
    <w:rsid w:val="005051F2"/>
    <w:rsid w:val="00505237"/>
    <w:rsid w:val="0050539E"/>
    <w:rsid w:val="005054E1"/>
    <w:rsid w:val="00505B1F"/>
    <w:rsid w:val="00505C95"/>
    <w:rsid w:val="00510B4D"/>
    <w:rsid w:val="005111AB"/>
    <w:rsid w:val="00511934"/>
    <w:rsid w:val="00511B06"/>
    <w:rsid w:val="00511DEC"/>
    <w:rsid w:val="00512719"/>
    <w:rsid w:val="00512E3E"/>
    <w:rsid w:val="00513F23"/>
    <w:rsid w:val="0051453B"/>
    <w:rsid w:val="00514F36"/>
    <w:rsid w:val="00515583"/>
    <w:rsid w:val="005157F1"/>
    <w:rsid w:val="00515A54"/>
    <w:rsid w:val="00515A5D"/>
    <w:rsid w:val="00515FAF"/>
    <w:rsid w:val="00516B92"/>
    <w:rsid w:val="00517008"/>
    <w:rsid w:val="005171B7"/>
    <w:rsid w:val="005177A4"/>
    <w:rsid w:val="00517D23"/>
    <w:rsid w:val="00520083"/>
    <w:rsid w:val="00520095"/>
    <w:rsid w:val="00520F14"/>
    <w:rsid w:val="0052176A"/>
    <w:rsid w:val="00521803"/>
    <w:rsid w:val="00521C18"/>
    <w:rsid w:val="005224AF"/>
    <w:rsid w:val="00522B31"/>
    <w:rsid w:val="005234D2"/>
    <w:rsid w:val="00523890"/>
    <w:rsid w:val="00523C65"/>
    <w:rsid w:val="00523CC6"/>
    <w:rsid w:val="005270F0"/>
    <w:rsid w:val="005270FD"/>
    <w:rsid w:val="00527BC5"/>
    <w:rsid w:val="00527D24"/>
    <w:rsid w:val="00530999"/>
    <w:rsid w:val="00530AD0"/>
    <w:rsid w:val="005311E8"/>
    <w:rsid w:val="00531959"/>
    <w:rsid w:val="00531A58"/>
    <w:rsid w:val="005327D7"/>
    <w:rsid w:val="005328F5"/>
    <w:rsid w:val="00533F8C"/>
    <w:rsid w:val="00534B15"/>
    <w:rsid w:val="00534CDE"/>
    <w:rsid w:val="00536F28"/>
    <w:rsid w:val="005370E7"/>
    <w:rsid w:val="00537251"/>
    <w:rsid w:val="005377A2"/>
    <w:rsid w:val="00537FDA"/>
    <w:rsid w:val="00541C81"/>
    <w:rsid w:val="005427EA"/>
    <w:rsid w:val="00542D0A"/>
    <w:rsid w:val="0054336E"/>
    <w:rsid w:val="005438BE"/>
    <w:rsid w:val="00543E3F"/>
    <w:rsid w:val="0054436D"/>
    <w:rsid w:val="0054664B"/>
    <w:rsid w:val="005470E4"/>
    <w:rsid w:val="00547B55"/>
    <w:rsid w:val="00547FAA"/>
    <w:rsid w:val="00550E84"/>
    <w:rsid w:val="00551840"/>
    <w:rsid w:val="00551C9B"/>
    <w:rsid w:val="00553D69"/>
    <w:rsid w:val="005551D9"/>
    <w:rsid w:val="005551ED"/>
    <w:rsid w:val="00555B49"/>
    <w:rsid w:val="005566C1"/>
    <w:rsid w:val="00556899"/>
    <w:rsid w:val="00557E37"/>
    <w:rsid w:val="00560D59"/>
    <w:rsid w:val="00561FBE"/>
    <w:rsid w:val="00562542"/>
    <w:rsid w:val="00562EC6"/>
    <w:rsid w:val="00562F8B"/>
    <w:rsid w:val="00563087"/>
    <w:rsid w:val="00563901"/>
    <w:rsid w:val="00563A27"/>
    <w:rsid w:val="00563A94"/>
    <w:rsid w:val="00563D3E"/>
    <w:rsid w:val="00563DF4"/>
    <w:rsid w:val="0056417D"/>
    <w:rsid w:val="0056508C"/>
    <w:rsid w:val="005651B5"/>
    <w:rsid w:val="00565390"/>
    <w:rsid w:val="00565CCC"/>
    <w:rsid w:val="00565E0A"/>
    <w:rsid w:val="00565F6D"/>
    <w:rsid w:val="0056653D"/>
    <w:rsid w:val="00567080"/>
    <w:rsid w:val="005702F5"/>
    <w:rsid w:val="00571B03"/>
    <w:rsid w:val="005722B8"/>
    <w:rsid w:val="0057250E"/>
    <w:rsid w:val="00573926"/>
    <w:rsid w:val="00573985"/>
    <w:rsid w:val="00574F2C"/>
    <w:rsid w:val="00575E4A"/>
    <w:rsid w:val="00575F94"/>
    <w:rsid w:val="0057676A"/>
    <w:rsid w:val="00576F75"/>
    <w:rsid w:val="0057718E"/>
    <w:rsid w:val="005772F7"/>
    <w:rsid w:val="00577C61"/>
    <w:rsid w:val="00580034"/>
    <w:rsid w:val="00580DAE"/>
    <w:rsid w:val="00583BE7"/>
    <w:rsid w:val="00583D0E"/>
    <w:rsid w:val="00583D4E"/>
    <w:rsid w:val="005841ED"/>
    <w:rsid w:val="0058426B"/>
    <w:rsid w:val="00584927"/>
    <w:rsid w:val="00584D30"/>
    <w:rsid w:val="00585304"/>
    <w:rsid w:val="0058557B"/>
    <w:rsid w:val="00586897"/>
    <w:rsid w:val="00586899"/>
    <w:rsid w:val="00587A12"/>
    <w:rsid w:val="0059017C"/>
    <w:rsid w:val="005901D0"/>
    <w:rsid w:val="00590638"/>
    <w:rsid w:val="00590A20"/>
    <w:rsid w:val="00591335"/>
    <w:rsid w:val="00591B68"/>
    <w:rsid w:val="005926DC"/>
    <w:rsid w:val="0059291F"/>
    <w:rsid w:val="00593DE0"/>
    <w:rsid w:val="00593E49"/>
    <w:rsid w:val="0059453B"/>
    <w:rsid w:val="00595517"/>
    <w:rsid w:val="005964EB"/>
    <w:rsid w:val="00596E32"/>
    <w:rsid w:val="00596E59"/>
    <w:rsid w:val="0059798D"/>
    <w:rsid w:val="005A0204"/>
    <w:rsid w:val="005A0ADE"/>
    <w:rsid w:val="005A0D3B"/>
    <w:rsid w:val="005A1779"/>
    <w:rsid w:val="005A30F7"/>
    <w:rsid w:val="005A405D"/>
    <w:rsid w:val="005A4E61"/>
    <w:rsid w:val="005A55CF"/>
    <w:rsid w:val="005A5B87"/>
    <w:rsid w:val="005A608A"/>
    <w:rsid w:val="005B00DA"/>
    <w:rsid w:val="005B03E8"/>
    <w:rsid w:val="005B09AC"/>
    <w:rsid w:val="005B2BCA"/>
    <w:rsid w:val="005B30F7"/>
    <w:rsid w:val="005B32AE"/>
    <w:rsid w:val="005B3316"/>
    <w:rsid w:val="005B3A52"/>
    <w:rsid w:val="005B445E"/>
    <w:rsid w:val="005B5BEE"/>
    <w:rsid w:val="005B5F1E"/>
    <w:rsid w:val="005C07CD"/>
    <w:rsid w:val="005C0E97"/>
    <w:rsid w:val="005C1EE2"/>
    <w:rsid w:val="005C2661"/>
    <w:rsid w:val="005C2A51"/>
    <w:rsid w:val="005C32A8"/>
    <w:rsid w:val="005C3A4A"/>
    <w:rsid w:val="005C5384"/>
    <w:rsid w:val="005C5806"/>
    <w:rsid w:val="005C5BF7"/>
    <w:rsid w:val="005C72C8"/>
    <w:rsid w:val="005C7403"/>
    <w:rsid w:val="005D050C"/>
    <w:rsid w:val="005D12CE"/>
    <w:rsid w:val="005D2593"/>
    <w:rsid w:val="005D335A"/>
    <w:rsid w:val="005D3DA2"/>
    <w:rsid w:val="005D6823"/>
    <w:rsid w:val="005D709A"/>
    <w:rsid w:val="005E05C4"/>
    <w:rsid w:val="005E06E9"/>
    <w:rsid w:val="005E0AC7"/>
    <w:rsid w:val="005E1DA7"/>
    <w:rsid w:val="005E1E17"/>
    <w:rsid w:val="005E2E29"/>
    <w:rsid w:val="005E39AA"/>
    <w:rsid w:val="005E414C"/>
    <w:rsid w:val="005E4383"/>
    <w:rsid w:val="005E480C"/>
    <w:rsid w:val="005E5D0E"/>
    <w:rsid w:val="005E68B3"/>
    <w:rsid w:val="005E7742"/>
    <w:rsid w:val="005E7F06"/>
    <w:rsid w:val="005F01A2"/>
    <w:rsid w:val="005F1320"/>
    <w:rsid w:val="005F2145"/>
    <w:rsid w:val="005F2645"/>
    <w:rsid w:val="005F27E5"/>
    <w:rsid w:val="005F3AAB"/>
    <w:rsid w:val="005F5DF9"/>
    <w:rsid w:val="005F6313"/>
    <w:rsid w:val="005F6486"/>
    <w:rsid w:val="005F64DF"/>
    <w:rsid w:val="005F6997"/>
    <w:rsid w:val="005F6C4F"/>
    <w:rsid w:val="006004B7"/>
    <w:rsid w:val="006013CE"/>
    <w:rsid w:val="00601FAF"/>
    <w:rsid w:val="00602451"/>
    <w:rsid w:val="00603BC6"/>
    <w:rsid w:val="00604206"/>
    <w:rsid w:val="00605052"/>
    <w:rsid w:val="006057F6"/>
    <w:rsid w:val="00606694"/>
    <w:rsid w:val="006072BB"/>
    <w:rsid w:val="00610A89"/>
    <w:rsid w:val="00611AD4"/>
    <w:rsid w:val="00611CB4"/>
    <w:rsid w:val="00612DB9"/>
    <w:rsid w:val="00612DF3"/>
    <w:rsid w:val="00613483"/>
    <w:rsid w:val="00613596"/>
    <w:rsid w:val="006151F8"/>
    <w:rsid w:val="006155F9"/>
    <w:rsid w:val="00615B21"/>
    <w:rsid w:val="00616920"/>
    <w:rsid w:val="00617241"/>
    <w:rsid w:val="0062006D"/>
    <w:rsid w:val="006209F5"/>
    <w:rsid w:val="00622715"/>
    <w:rsid w:val="00622CAC"/>
    <w:rsid w:val="006230B6"/>
    <w:rsid w:val="00623426"/>
    <w:rsid w:val="0062356E"/>
    <w:rsid w:val="00623F53"/>
    <w:rsid w:val="00624AD5"/>
    <w:rsid w:val="00624B85"/>
    <w:rsid w:val="00624D93"/>
    <w:rsid w:val="0062548A"/>
    <w:rsid w:val="00625542"/>
    <w:rsid w:val="0062690D"/>
    <w:rsid w:val="00626CAD"/>
    <w:rsid w:val="00627450"/>
    <w:rsid w:val="006279BB"/>
    <w:rsid w:val="00631DDD"/>
    <w:rsid w:val="00632FA4"/>
    <w:rsid w:val="00633689"/>
    <w:rsid w:val="00633C28"/>
    <w:rsid w:val="00633E6C"/>
    <w:rsid w:val="00634E18"/>
    <w:rsid w:val="00635A52"/>
    <w:rsid w:val="00636773"/>
    <w:rsid w:val="00636FB9"/>
    <w:rsid w:val="00637D45"/>
    <w:rsid w:val="006402A8"/>
    <w:rsid w:val="006407C2"/>
    <w:rsid w:val="0064110B"/>
    <w:rsid w:val="006416A0"/>
    <w:rsid w:val="006417E5"/>
    <w:rsid w:val="00641804"/>
    <w:rsid w:val="00641EA4"/>
    <w:rsid w:val="006425A4"/>
    <w:rsid w:val="00643223"/>
    <w:rsid w:val="00643EB9"/>
    <w:rsid w:val="00644459"/>
    <w:rsid w:val="0064475B"/>
    <w:rsid w:val="0064513A"/>
    <w:rsid w:val="00645326"/>
    <w:rsid w:val="006458DC"/>
    <w:rsid w:val="00645F65"/>
    <w:rsid w:val="006464A8"/>
    <w:rsid w:val="00646E1D"/>
    <w:rsid w:val="006504EE"/>
    <w:rsid w:val="00651BCD"/>
    <w:rsid w:val="0065220E"/>
    <w:rsid w:val="0065326C"/>
    <w:rsid w:val="00653BF7"/>
    <w:rsid w:val="00653DAA"/>
    <w:rsid w:val="00654B17"/>
    <w:rsid w:val="00654C59"/>
    <w:rsid w:val="00654DAA"/>
    <w:rsid w:val="00654F3A"/>
    <w:rsid w:val="00656083"/>
    <w:rsid w:val="00657EC8"/>
    <w:rsid w:val="00661903"/>
    <w:rsid w:val="00661BC3"/>
    <w:rsid w:val="00661F17"/>
    <w:rsid w:val="00662573"/>
    <w:rsid w:val="00662C4E"/>
    <w:rsid w:val="006639A9"/>
    <w:rsid w:val="006655B7"/>
    <w:rsid w:val="00666B11"/>
    <w:rsid w:val="00666D8D"/>
    <w:rsid w:val="00667021"/>
    <w:rsid w:val="0066732C"/>
    <w:rsid w:val="00667D33"/>
    <w:rsid w:val="00667E13"/>
    <w:rsid w:val="0067024A"/>
    <w:rsid w:val="006710FF"/>
    <w:rsid w:val="006720A9"/>
    <w:rsid w:val="006722B8"/>
    <w:rsid w:val="00673355"/>
    <w:rsid w:val="00676BA0"/>
    <w:rsid w:val="00676D32"/>
    <w:rsid w:val="00676DBB"/>
    <w:rsid w:val="0067721A"/>
    <w:rsid w:val="00677CFD"/>
    <w:rsid w:val="00680389"/>
    <w:rsid w:val="00680B02"/>
    <w:rsid w:val="00680B05"/>
    <w:rsid w:val="0068139A"/>
    <w:rsid w:val="006829E2"/>
    <w:rsid w:val="00682C8A"/>
    <w:rsid w:val="0068373F"/>
    <w:rsid w:val="006837FA"/>
    <w:rsid w:val="0068556F"/>
    <w:rsid w:val="00685BBE"/>
    <w:rsid w:val="00685E57"/>
    <w:rsid w:val="0068605C"/>
    <w:rsid w:val="00686471"/>
    <w:rsid w:val="00686E15"/>
    <w:rsid w:val="00687117"/>
    <w:rsid w:val="00691127"/>
    <w:rsid w:val="0069236C"/>
    <w:rsid w:val="00692562"/>
    <w:rsid w:val="0069374C"/>
    <w:rsid w:val="006941F7"/>
    <w:rsid w:val="00694765"/>
    <w:rsid w:val="00694BDC"/>
    <w:rsid w:val="00694F81"/>
    <w:rsid w:val="00695336"/>
    <w:rsid w:val="0069666E"/>
    <w:rsid w:val="0069725A"/>
    <w:rsid w:val="006A024E"/>
    <w:rsid w:val="006A0CC9"/>
    <w:rsid w:val="006A0EBA"/>
    <w:rsid w:val="006A2079"/>
    <w:rsid w:val="006A2535"/>
    <w:rsid w:val="006A34E2"/>
    <w:rsid w:val="006A44DD"/>
    <w:rsid w:val="006A6256"/>
    <w:rsid w:val="006A7703"/>
    <w:rsid w:val="006B0389"/>
    <w:rsid w:val="006B0390"/>
    <w:rsid w:val="006B04E5"/>
    <w:rsid w:val="006B0702"/>
    <w:rsid w:val="006B1D71"/>
    <w:rsid w:val="006B2BCE"/>
    <w:rsid w:val="006B3E8A"/>
    <w:rsid w:val="006B416B"/>
    <w:rsid w:val="006B4FA4"/>
    <w:rsid w:val="006B52F7"/>
    <w:rsid w:val="006B5446"/>
    <w:rsid w:val="006B5C3B"/>
    <w:rsid w:val="006B64B3"/>
    <w:rsid w:val="006B66D7"/>
    <w:rsid w:val="006B6B26"/>
    <w:rsid w:val="006B7B92"/>
    <w:rsid w:val="006B7F65"/>
    <w:rsid w:val="006C036E"/>
    <w:rsid w:val="006C0D2A"/>
    <w:rsid w:val="006C1330"/>
    <w:rsid w:val="006C2509"/>
    <w:rsid w:val="006C4A14"/>
    <w:rsid w:val="006C4C36"/>
    <w:rsid w:val="006C4C51"/>
    <w:rsid w:val="006C51C3"/>
    <w:rsid w:val="006C5BF8"/>
    <w:rsid w:val="006D047D"/>
    <w:rsid w:val="006D1124"/>
    <w:rsid w:val="006D1880"/>
    <w:rsid w:val="006D3B3F"/>
    <w:rsid w:val="006D51E4"/>
    <w:rsid w:val="006D6DB1"/>
    <w:rsid w:val="006D755C"/>
    <w:rsid w:val="006D7B7D"/>
    <w:rsid w:val="006E0548"/>
    <w:rsid w:val="006E15F6"/>
    <w:rsid w:val="006E2107"/>
    <w:rsid w:val="006E4601"/>
    <w:rsid w:val="006E539A"/>
    <w:rsid w:val="006E5CBE"/>
    <w:rsid w:val="006E5F63"/>
    <w:rsid w:val="006E6DC7"/>
    <w:rsid w:val="006E700D"/>
    <w:rsid w:val="006E73E4"/>
    <w:rsid w:val="006F0C79"/>
    <w:rsid w:val="006F12B9"/>
    <w:rsid w:val="006F2010"/>
    <w:rsid w:val="006F236D"/>
    <w:rsid w:val="006F29D2"/>
    <w:rsid w:val="006F2ED4"/>
    <w:rsid w:val="006F324A"/>
    <w:rsid w:val="006F445F"/>
    <w:rsid w:val="006F50FA"/>
    <w:rsid w:val="006F5167"/>
    <w:rsid w:val="006F5BE6"/>
    <w:rsid w:val="006F6AC6"/>
    <w:rsid w:val="006F6F0F"/>
    <w:rsid w:val="006F70E7"/>
    <w:rsid w:val="0070203C"/>
    <w:rsid w:val="00705146"/>
    <w:rsid w:val="00705455"/>
    <w:rsid w:val="00705D34"/>
    <w:rsid w:val="0070667E"/>
    <w:rsid w:val="00706AA2"/>
    <w:rsid w:val="00706EAB"/>
    <w:rsid w:val="0070765F"/>
    <w:rsid w:val="0070787E"/>
    <w:rsid w:val="0071136C"/>
    <w:rsid w:val="00711573"/>
    <w:rsid w:val="007119A7"/>
    <w:rsid w:val="00712060"/>
    <w:rsid w:val="00712154"/>
    <w:rsid w:val="007123B5"/>
    <w:rsid w:val="007136B3"/>
    <w:rsid w:val="00713A47"/>
    <w:rsid w:val="00713B53"/>
    <w:rsid w:val="00713C06"/>
    <w:rsid w:val="00715040"/>
    <w:rsid w:val="007155E3"/>
    <w:rsid w:val="0071621F"/>
    <w:rsid w:val="00716319"/>
    <w:rsid w:val="00716523"/>
    <w:rsid w:val="007168D8"/>
    <w:rsid w:val="00716A57"/>
    <w:rsid w:val="00717B94"/>
    <w:rsid w:val="00717D58"/>
    <w:rsid w:val="007203ED"/>
    <w:rsid w:val="00721813"/>
    <w:rsid w:val="007218B0"/>
    <w:rsid w:val="00721C01"/>
    <w:rsid w:val="007255E0"/>
    <w:rsid w:val="00726023"/>
    <w:rsid w:val="00727F0B"/>
    <w:rsid w:val="007309E9"/>
    <w:rsid w:val="00730BBF"/>
    <w:rsid w:val="00731984"/>
    <w:rsid w:val="0073232F"/>
    <w:rsid w:val="00732F85"/>
    <w:rsid w:val="007331B1"/>
    <w:rsid w:val="007335D1"/>
    <w:rsid w:val="00733D6E"/>
    <w:rsid w:val="00734C30"/>
    <w:rsid w:val="00734DD0"/>
    <w:rsid w:val="00734F63"/>
    <w:rsid w:val="007353D1"/>
    <w:rsid w:val="00736234"/>
    <w:rsid w:val="00736277"/>
    <w:rsid w:val="0073697E"/>
    <w:rsid w:val="00736B9B"/>
    <w:rsid w:val="0073754A"/>
    <w:rsid w:val="00737609"/>
    <w:rsid w:val="00737B0B"/>
    <w:rsid w:val="00740184"/>
    <w:rsid w:val="00740244"/>
    <w:rsid w:val="0074060D"/>
    <w:rsid w:val="00740AA4"/>
    <w:rsid w:val="00741031"/>
    <w:rsid w:val="00744464"/>
    <w:rsid w:val="00746737"/>
    <w:rsid w:val="00746C58"/>
    <w:rsid w:val="00746EEB"/>
    <w:rsid w:val="00750913"/>
    <w:rsid w:val="00751418"/>
    <w:rsid w:val="007515D2"/>
    <w:rsid w:val="00752B0F"/>
    <w:rsid w:val="00753064"/>
    <w:rsid w:val="00753ACC"/>
    <w:rsid w:val="007543A9"/>
    <w:rsid w:val="007548F4"/>
    <w:rsid w:val="00754B88"/>
    <w:rsid w:val="00755043"/>
    <w:rsid w:val="00755727"/>
    <w:rsid w:val="007571C5"/>
    <w:rsid w:val="00761E8A"/>
    <w:rsid w:val="00763F46"/>
    <w:rsid w:val="00764362"/>
    <w:rsid w:val="007655F0"/>
    <w:rsid w:val="007659E5"/>
    <w:rsid w:val="00765BF5"/>
    <w:rsid w:val="00766F94"/>
    <w:rsid w:val="00767E63"/>
    <w:rsid w:val="0077173B"/>
    <w:rsid w:val="00771D91"/>
    <w:rsid w:val="00771E71"/>
    <w:rsid w:val="007727DF"/>
    <w:rsid w:val="00773975"/>
    <w:rsid w:val="0077419E"/>
    <w:rsid w:val="007746F4"/>
    <w:rsid w:val="0077567F"/>
    <w:rsid w:val="00776696"/>
    <w:rsid w:val="00776CBD"/>
    <w:rsid w:val="00777392"/>
    <w:rsid w:val="0077767E"/>
    <w:rsid w:val="00777E03"/>
    <w:rsid w:val="00780F47"/>
    <w:rsid w:val="007820DA"/>
    <w:rsid w:val="00782C73"/>
    <w:rsid w:val="007839C1"/>
    <w:rsid w:val="007843CF"/>
    <w:rsid w:val="00784667"/>
    <w:rsid w:val="00784693"/>
    <w:rsid w:val="00784B33"/>
    <w:rsid w:val="007853C8"/>
    <w:rsid w:val="007860B4"/>
    <w:rsid w:val="007864C5"/>
    <w:rsid w:val="00786E5E"/>
    <w:rsid w:val="00787A76"/>
    <w:rsid w:val="0079194C"/>
    <w:rsid w:val="00791D5E"/>
    <w:rsid w:val="007920C6"/>
    <w:rsid w:val="00792CAA"/>
    <w:rsid w:val="0079305D"/>
    <w:rsid w:val="00794B34"/>
    <w:rsid w:val="00795E79"/>
    <w:rsid w:val="00797760"/>
    <w:rsid w:val="007A0547"/>
    <w:rsid w:val="007A0832"/>
    <w:rsid w:val="007A0A79"/>
    <w:rsid w:val="007A0BEF"/>
    <w:rsid w:val="007A0D60"/>
    <w:rsid w:val="007A130D"/>
    <w:rsid w:val="007A16CC"/>
    <w:rsid w:val="007A2A07"/>
    <w:rsid w:val="007A3646"/>
    <w:rsid w:val="007A3D05"/>
    <w:rsid w:val="007A3F1B"/>
    <w:rsid w:val="007A4EBC"/>
    <w:rsid w:val="007A5178"/>
    <w:rsid w:val="007A6531"/>
    <w:rsid w:val="007A665E"/>
    <w:rsid w:val="007A7AB8"/>
    <w:rsid w:val="007B08A8"/>
    <w:rsid w:val="007B2ED5"/>
    <w:rsid w:val="007B317B"/>
    <w:rsid w:val="007B4B16"/>
    <w:rsid w:val="007B5988"/>
    <w:rsid w:val="007B72F6"/>
    <w:rsid w:val="007B7659"/>
    <w:rsid w:val="007C1AA6"/>
    <w:rsid w:val="007C2D70"/>
    <w:rsid w:val="007C3C01"/>
    <w:rsid w:val="007C3CF4"/>
    <w:rsid w:val="007C43D6"/>
    <w:rsid w:val="007C4609"/>
    <w:rsid w:val="007C5871"/>
    <w:rsid w:val="007C62F0"/>
    <w:rsid w:val="007C6699"/>
    <w:rsid w:val="007C6825"/>
    <w:rsid w:val="007C6AF2"/>
    <w:rsid w:val="007C6FEE"/>
    <w:rsid w:val="007D117D"/>
    <w:rsid w:val="007D1BC2"/>
    <w:rsid w:val="007D1CE1"/>
    <w:rsid w:val="007D2BB0"/>
    <w:rsid w:val="007D363C"/>
    <w:rsid w:val="007D3AFB"/>
    <w:rsid w:val="007D4074"/>
    <w:rsid w:val="007D4963"/>
    <w:rsid w:val="007D52BE"/>
    <w:rsid w:val="007D55F4"/>
    <w:rsid w:val="007D659F"/>
    <w:rsid w:val="007D6B58"/>
    <w:rsid w:val="007D6D2E"/>
    <w:rsid w:val="007D7361"/>
    <w:rsid w:val="007E009A"/>
    <w:rsid w:val="007E08C8"/>
    <w:rsid w:val="007E21BC"/>
    <w:rsid w:val="007E274A"/>
    <w:rsid w:val="007E2C78"/>
    <w:rsid w:val="007E3540"/>
    <w:rsid w:val="007E4882"/>
    <w:rsid w:val="007E4E0C"/>
    <w:rsid w:val="007E6AC0"/>
    <w:rsid w:val="007E7B7B"/>
    <w:rsid w:val="007F0D4D"/>
    <w:rsid w:val="007F188F"/>
    <w:rsid w:val="007F2535"/>
    <w:rsid w:val="007F3835"/>
    <w:rsid w:val="007F3B0B"/>
    <w:rsid w:val="007F4611"/>
    <w:rsid w:val="007F5270"/>
    <w:rsid w:val="007F6778"/>
    <w:rsid w:val="00801056"/>
    <w:rsid w:val="008016E9"/>
    <w:rsid w:val="00801EB7"/>
    <w:rsid w:val="00801F86"/>
    <w:rsid w:val="0080250A"/>
    <w:rsid w:val="008029B9"/>
    <w:rsid w:val="00802B8F"/>
    <w:rsid w:val="008037C7"/>
    <w:rsid w:val="008039BD"/>
    <w:rsid w:val="00803B98"/>
    <w:rsid w:val="00804C8E"/>
    <w:rsid w:val="008058C5"/>
    <w:rsid w:val="008079E7"/>
    <w:rsid w:val="00807D4C"/>
    <w:rsid w:val="00807DFD"/>
    <w:rsid w:val="0081006D"/>
    <w:rsid w:val="00811BDA"/>
    <w:rsid w:val="0081306D"/>
    <w:rsid w:val="00814633"/>
    <w:rsid w:val="00814FE8"/>
    <w:rsid w:val="00816455"/>
    <w:rsid w:val="00817655"/>
    <w:rsid w:val="00817E7A"/>
    <w:rsid w:val="00820EA5"/>
    <w:rsid w:val="0082137D"/>
    <w:rsid w:val="008224C9"/>
    <w:rsid w:val="00822EE8"/>
    <w:rsid w:val="008230E9"/>
    <w:rsid w:val="00823F40"/>
    <w:rsid w:val="00824F2A"/>
    <w:rsid w:val="0082558A"/>
    <w:rsid w:val="0082734A"/>
    <w:rsid w:val="00827741"/>
    <w:rsid w:val="00831B64"/>
    <w:rsid w:val="008326B6"/>
    <w:rsid w:val="00832D28"/>
    <w:rsid w:val="00832DA5"/>
    <w:rsid w:val="00834921"/>
    <w:rsid w:val="00834B0F"/>
    <w:rsid w:val="00835401"/>
    <w:rsid w:val="008375E3"/>
    <w:rsid w:val="00837B3A"/>
    <w:rsid w:val="008406EE"/>
    <w:rsid w:val="00841AD3"/>
    <w:rsid w:val="0084338C"/>
    <w:rsid w:val="00844A12"/>
    <w:rsid w:val="00845CA9"/>
    <w:rsid w:val="00846B6D"/>
    <w:rsid w:val="00846BA4"/>
    <w:rsid w:val="008472E5"/>
    <w:rsid w:val="00850B75"/>
    <w:rsid w:val="00850E65"/>
    <w:rsid w:val="0085192B"/>
    <w:rsid w:val="00851E69"/>
    <w:rsid w:val="0085248D"/>
    <w:rsid w:val="008536CF"/>
    <w:rsid w:val="008541FD"/>
    <w:rsid w:val="0085451F"/>
    <w:rsid w:val="0085475E"/>
    <w:rsid w:val="008565DA"/>
    <w:rsid w:val="008570F3"/>
    <w:rsid w:val="008608C1"/>
    <w:rsid w:val="00861E36"/>
    <w:rsid w:val="008622E8"/>
    <w:rsid w:val="008633B6"/>
    <w:rsid w:val="008633C1"/>
    <w:rsid w:val="00863E1A"/>
    <w:rsid w:val="0086444F"/>
    <w:rsid w:val="008669B5"/>
    <w:rsid w:val="00866C54"/>
    <w:rsid w:val="008701B1"/>
    <w:rsid w:val="0087052D"/>
    <w:rsid w:val="008709EA"/>
    <w:rsid w:val="00871AA2"/>
    <w:rsid w:val="008724BF"/>
    <w:rsid w:val="00872971"/>
    <w:rsid w:val="00875982"/>
    <w:rsid w:val="00875C56"/>
    <w:rsid w:val="00876096"/>
    <w:rsid w:val="00876A79"/>
    <w:rsid w:val="00881C4D"/>
    <w:rsid w:val="00883667"/>
    <w:rsid w:val="00883B1F"/>
    <w:rsid w:val="008845B2"/>
    <w:rsid w:val="00885561"/>
    <w:rsid w:val="00885F1C"/>
    <w:rsid w:val="008863E0"/>
    <w:rsid w:val="00887C57"/>
    <w:rsid w:val="0089036F"/>
    <w:rsid w:val="0089083F"/>
    <w:rsid w:val="00890893"/>
    <w:rsid w:val="00890B4B"/>
    <w:rsid w:val="00890B90"/>
    <w:rsid w:val="0089109D"/>
    <w:rsid w:val="0089124D"/>
    <w:rsid w:val="00891301"/>
    <w:rsid w:val="008920D6"/>
    <w:rsid w:val="008924E3"/>
    <w:rsid w:val="0089320F"/>
    <w:rsid w:val="0089443D"/>
    <w:rsid w:val="00894484"/>
    <w:rsid w:val="008946FB"/>
    <w:rsid w:val="008955A1"/>
    <w:rsid w:val="008958C6"/>
    <w:rsid w:val="008961A0"/>
    <w:rsid w:val="00897F53"/>
    <w:rsid w:val="008A0C17"/>
    <w:rsid w:val="008A1993"/>
    <w:rsid w:val="008A1AFB"/>
    <w:rsid w:val="008A1D9C"/>
    <w:rsid w:val="008A23A4"/>
    <w:rsid w:val="008A24AF"/>
    <w:rsid w:val="008A38E5"/>
    <w:rsid w:val="008A5E1E"/>
    <w:rsid w:val="008B0FE6"/>
    <w:rsid w:val="008B1254"/>
    <w:rsid w:val="008B160F"/>
    <w:rsid w:val="008B31CD"/>
    <w:rsid w:val="008B3B35"/>
    <w:rsid w:val="008B4DE3"/>
    <w:rsid w:val="008B57AC"/>
    <w:rsid w:val="008B5CA8"/>
    <w:rsid w:val="008B6E97"/>
    <w:rsid w:val="008B76A3"/>
    <w:rsid w:val="008B7E35"/>
    <w:rsid w:val="008C1212"/>
    <w:rsid w:val="008C1C91"/>
    <w:rsid w:val="008C27EA"/>
    <w:rsid w:val="008C4651"/>
    <w:rsid w:val="008C4E32"/>
    <w:rsid w:val="008C532E"/>
    <w:rsid w:val="008C5562"/>
    <w:rsid w:val="008C5A01"/>
    <w:rsid w:val="008C6D53"/>
    <w:rsid w:val="008C752B"/>
    <w:rsid w:val="008D0D28"/>
    <w:rsid w:val="008D13C7"/>
    <w:rsid w:val="008D309A"/>
    <w:rsid w:val="008D31F2"/>
    <w:rsid w:val="008D4142"/>
    <w:rsid w:val="008D4153"/>
    <w:rsid w:val="008D4211"/>
    <w:rsid w:val="008D4534"/>
    <w:rsid w:val="008D4DEA"/>
    <w:rsid w:val="008D5799"/>
    <w:rsid w:val="008E0B52"/>
    <w:rsid w:val="008E0C1E"/>
    <w:rsid w:val="008E0D6D"/>
    <w:rsid w:val="008E0EF4"/>
    <w:rsid w:val="008E0F11"/>
    <w:rsid w:val="008E154E"/>
    <w:rsid w:val="008E261F"/>
    <w:rsid w:val="008E3225"/>
    <w:rsid w:val="008E348E"/>
    <w:rsid w:val="008E3A54"/>
    <w:rsid w:val="008E3AF2"/>
    <w:rsid w:val="008E3F08"/>
    <w:rsid w:val="008E4DC3"/>
    <w:rsid w:val="008E50AD"/>
    <w:rsid w:val="008E54C0"/>
    <w:rsid w:val="008E59AA"/>
    <w:rsid w:val="008E61BA"/>
    <w:rsid w:val="008E6A92"/>
    <w:rsid w:val="008E6ADF"/>
    <w:rsid w:val="008E7B03"/>
    <w:rsid w:val="008E7E0B"/>
    <w:rsid w:val="008F0A7E"/>
    <w:rsid w:val="008F0F0F"/>
    <w:rsid w:val="008F1903"/>
    <w:rsid w:val="008F1949"/>
    <w:rsid w:val="008F1A23"/>
    <w:rsid w:val="008F1BD3"/>
    <w:rsid w:val="008F210B"/>
    <w:rsid w:val="008F33A7"/>
    <w:rsid w:val="008F3A4F"/>
    <w:rsid w:val="008F4738"/>
    <w:rsid w:val="008F4832"/>
    <w:rsid w:val="008F4CFC"/>
    <w:rsid w:val="008F508A"/>
    <w:rsid w:val="008F6368"/>
    <w:rsid w:val="008F6987"/>
    <w:rsid w:val="0090010E"/>
    <w:rsid w:val="00900DD5"/>
    <w:rsid w:val="00902399"/>
    <w:rsid w:val="0090279C"/>
    <w:rsid w:val="00902A7F"/>
    <w:rsid w:val="00903319"/>
    <w:rsid w:val="00904997"/>
    <w:rsid w:val="00904BEC"/>
    <w:rsid w:val="00905C41"/>
    <w:rsid w:val="00911B14"/>
    <w:rsid w:val="00911F4A"/>
    <w:rsid w:val="0091234D"/>
    <w:rsid w:val="009131C6"/>
    <w:rsid w:val="009136AE"/>
    <w:rsid w:val="00914608"/>
    <w:rsid w:val="00914DCB"/>
    <w:rsid w:val="009157F9"/>
    <w:rsid w:val="0091588E"/>
    <w:rsid w:val="00915C15"/>
    <w:rsid w:val="00915ED8"/>
    <w:rsid w:val="00916BCC"/>
    <w:rsid w:val="009172F3"/>
    <w:rsid w:val="0092001F"/>
    <w:rsid w:val="009218C7"/>
    <w:rsid w:val="00921BF6"/>
    <w:rsid w:val="00922217"/>
    <w:rsid w:val="0092413D"/>
    <w:rsid w:val="009244A8"/>
    <w:rsid w:val="00925325"/>
    <w:rsid w:val="009255E2"/>
    <w:rsid w:val="009256B2"/>
    <w:rsid w:val="00926BCF"/>
    <w:rsid w:val="00930834"/>
    <w:rsid w:val="009311D1"/>
    <w:rsid w:val="00932796"/>
    <w:rsid w:val="0093484B"/>
    <w:rsid w:val="009348CF"/>
    <w:rsid w:val="00934D4E"/>
    <w:rsid w:val="00935CB6"/>
    <w:rsid w:val="0093665C"/>
    <w:rsid w:val="00936E03"/>
    <w:rsid w:val="00937B26"/>
    <w:rsid w:val="00940028"/>
    <w:rsid w:val="009400D6"/>
    <w:rsid w:val="00940678"/>
    <w:rsid w:val="00941EF8"/>
    <w:rsid w:val="00942DB2"/>
    <w:rsid w:val="00943B43"/>
    <w:rsid w:val="00943CDD"/>
    <w:rsid w:val="00944392"/>
    <w:rsid w:val="009445D7"/>
    <w:rsid w:val="0094558E"/>
    <w:rsid w:val="00945822"/>
    <w:rsid w:val="009459DA"/>
    <w:rsid w:val="00947E66"/>
    <w:rsid w:val="009504C5"/>
    <w:rsid w:val="00951FB2"/>
    <w:rsid w:val="009522CE"/>
    <w:rsid w:val="009529DE"/>
    <w:rsid w:val="00952ACA"/>
    <w:rsid w:val="00955EA3"/>
    <w:rsid w:val="00960742"/>
    <w:rsid w:val="00961B2B"/>
    <w:rsid w:val="0096241D"/>
    <w:rsid w:val="009631DF"/>
    <w:rsid w:val="00963B39"/>
    <w:rsid w:val="00964164"/>
    <w:rsid w:val="00964247"/>
    <w:rsid w:val="009647BB"/>
    <w:rsid w:val="00965326"/>
    <w:rsid w:val="00965C1D"/>
    <w:rsid w:val="0096680E"/>
    <w:rsid w:val="00966871"/>
    <w:rsid w:val="00966BD3"/>
    <w:rsid w:val="00966E83"/>
    <w:rsid w:val="00967C45"/>
    <w:rsid w:val="00967E9E"/>
    <w:rsid w:val="00970831"/>
    <w:rsid w:val="00970AA6"/>
    <w:rsid w:val="00970D67"/>
    <w:rsid w:val="00971E08"/>
    <w:rsid w:val="009728E7"/>
    <w:rsid w:val="0097392B"/>
    <w:rsid w:val="00973CF8"/>
    <w:rsid w:val="009747CF"/>
    <w:rsid w:val="00974853"/>
    <w:rsid w:val="009757FE"/>
    <w:rsid w:val="009758B4"/>
    <w:rsid w:val="00977F23"/>
    <w:rsid w:val="00980DC4"/>
    <w:rsid w:val="009810FB"/>
    <w:rsid w:val="009815FD"/>
    <w:rsid w:val="00981695"/>
    <w:rsid w:val="009829D6"/>
    <w:rsid w:val="00982E8E"/>
    <w:rsid w:val="00983C46"/>
    <w:rsid w:val="00983DCD"/>
    <w:rsid w:val="00984118"/>
    <w:rsid w:val="0098555A"/>
    <w:rsid w:val="00985BBD"/>
    <w:rsid w:val="00985E07"/>
    <w:rsid w:val="00985F2F"/>
    <w:rsid w:val="00986734"/>
    <w:rsid w:val="00987A1A"/>
    <w:rsid w:val="009901AF"/>
    <w:rsid w:val="00990636"/>
    <w:rsid w:val="00991247"/>
    <w:rsid w:val="009923B6"/>
    <w:rsid w:val="0099244E"/>
    <w:rsid w:val="00992540"/>
    <w:rsid w:val="009933D9"/>
    <w:rsid w:val="00994287"/>
    <w:rsid w:val="00995308"/>
    <w:rsid w:val="009955CD"/>
    <w:rsid w:val="00995CDC"/>
    <w:rsid w:val="00995F7C"/>
    <w:rsid w:val="0099687D"/>
    <w:rsid w:val="0099696A"/>
    <w:rsid w:val="0099726F"/>
    <w:rsid w:val="00997485"/>
    <w:rsid w:val="009A09A3"/>
    <w:rsid w:val="009A13E8"/>
    <w:rsid w:val="009A2F11"/>
    <w:rsid w:val="009A3EA3"/>
    <w:rsid w:val="009A4643"/>
    <w:rsid w:val="009A5136"/>
    <w:rsid w:val="009A531F"/>
    <w:rsid w:val="009A7E09"/>
    <w:rsid w:val="009B0A23"/>
    <w:rsid w:val="009B18AE"/>
    <w:rsid w:val="009B1EDF"/>
    <w:rsid w:val="009B325D"/>
    <w:rsid w:val="009B336E"/>
    <w:rsid w:val="009B4D22"/>
    <w:rsid w:val="009B4E6D"/>
    <w:rsid w:val="009B6FB7"/>
    <w:rsid w:val="009B7A4D"/>
    <w:rsid w:val="009C0425"/>
    <w:rsid w:val="009C062F"/>
    <w:rsid w:val="009C1B11"/>
    <w:rsid w:val="009C1CC9"/>
    <w:rsid w:val="009C2007"/>
    <w:rsid w:val="009C2F16"/>
    <w:rsid w:val="009C2F4D"/>
    <w:rsid w:val="009C34E0"/>
    <w:rsid w:val="009C4B81"/>
    <w:rsid w:val="009C7292"/>
    <w:rsid w:val="009C75DC"/>
    <w:rsid w:val="009D10D0"/>
    <w:rsid w:val="009D1962"/>
    <w:rsid w:val="009D3C18"/>
    <w:rsid w:val="009D4C55"/>
    <w:rsid w:val="009D5182"/>
    <w:rsid w:val="009D6BA1"/>
    <w:rsid w:val="009D77D7"/>
    <w:rsid w:val="009E083D"/>
    <w:rsid w:val="009E18A5"/>
    <w:rsid w:val="009E25E6"/>
    <w:rsid w:val="009E26DC"/>
    <w:rsid w:val="009E4110"/>
    <w:rsid w:val="009E599A"/>
    <w:rsid w:val="009E5CFC"/>
    <w:rsid w:val="009E5EAE"/>
    <w:rsid w:val="009F027B"/>
    <w:rsid w:val="009F098D"/>
    <w:rsid w:val="009F09E0"/>
    <w:rsid w:val="009F1786"/>
    <w:rsid w:val="009F2D7E"/>
    <w:rsid w:val="009F2F7F"/>
    <w:rsid w:val="009F307E"/>
    <w:rsid w:val="009F35D2"/>
    <w:rsid w:val="009F3DE3"/>
    <w:rsid w:val="009F3F04"/>
    <w:rsid w:val="009F42BF"/>
    <w:rsid w:val="009F49FB"/>
    <w:rsid w:val="009F6589"/>
    <w:rsid w:val="009F675C"/>
    <w:rsid w:val="009F79D4"/>
    <w:rsid w:val="009F7DD1"/>
    <w:rsid w:val="00A007C8"/>
    <w:rsid w:val="00A00AD5"/>
    <w:rsid w:val="00A00AED"/>
    <w:rsid w:val="00A0178E"/>
    <w:rsid w:val="00A065EA"/>
    <w:rsid w:val="00A07D50"/>
    <w:rsid w:val="00A122CD"/>
    <w:rsid w:val="00A1230F"/>
    <w:rsid w:val="00A123CE"/>
    <w:rsid w:val="00A136E0"/>
    <w:rsid w:val="00A14279"/>
    <w:rsid w:val="00A14280"/>
    <w:rsid w:val="00A148C9"/>
    <w:rsid w:val="00A15519"/>
    <w:rsid w:val="00A15F45"/>
    <w:rsid w:val="00A16FE8"/>
    <w:rsid w:val="00A172DE"/>
    <w:rsid w:val="00A21C5B"/>
    <w:rsid w:val="00A22541"/>
    <w:rsid w:val="00A25464"/>
    <w:rsid w:val="00A25A42"/>
    <w:rsid w:val="00A25FA8"/>
    <w:rsid w:val="00A26DBF"/>
    <w:rsid w:val="00A27236"/>
    <w:rsid w:val="00A276E4"/>
    <w:rsid w:val="00A30099"/>
    <w:rsid w:val="00A3127B"/>
    <w:rsid w:val="00A31488"/>
    <w:rsid w:val="00A31A0D"/>
    <w:rsid w:val="00A31F65"/>
    <w:rsid w:val="00A320AC"/>
    <w:rsid w:val="00A3221A"/>
    <w:rsid w:val="00A32857"/>
    <w:rsid w:val="00A33537"/>
    <w:rsid w:val="00A341C7"/>
    <w:rsid w:val="00A34DA4"/>
    <w:rsid w:val="00A37EA9"/>
    <w:rsid w:val="00A40BCC"/>
    <w:rsid w:val="00A40BF5"/>
    <w:rsid w:val="00A4185C"/>
    <w:rsid w:val="00A41BA5"/>
    <w:rsid w:val="00A41CCB"/>
    <w:rsid w:val="00A41EB2"/>
    <w:rsid w:val="00A4577F"/>
    <w:rsid w:val="00A45C2B"/>
    <w:rsid w:val="00A46819"/>
    <w:rsid w:val="00A46C07"/>
    <w:rsid w:val="00A46EBF"/>
    <w:rsid w:val="00A47900"/>
    <w:rsid w:val="00A50949"/>
    <w:rsid w:val="00A524A1"/>
    <w:rsid w:val="00A52B25"/>
    <w:rsid w:val="00A52C74"/>
    <w:rsid w:val="00A532ED"/>
    <w:rsid w:val="00A5358B"/>
    <w:rsid w:val="00A540E4"/>
    <w:rsid w:val="00A550AF"/>
    <w:rsid w:val="00A5519A"/>
    <w:rsid w:val="00A5690C"/>
    <w:rsid w:val="00A56F95"/>
    <w:rsid w:val="00A61FEF"/>
    <w:rsid w:val="00A63A57"/>
    <w:rsid w:val="00A65065"/>
    <w:rsid w:val="00A65BE0"/>
    <w:rsid w:val="00A6641E"/>
    <w:rsid w:val="00A66AC5"/>
    <w:rsid w:val="00A66D4D"/>
    <w:rsid w:val="00A6715A"/>
    <w:rsid w:val="00A70F55"/>
    <w:rsid w:val="00A7167D"/>
    <w:rsid w:val="00A72AA0"/>
    <w:rsid w:val="00A72B8E"/>
    <w:rsid w:val="00A72C39"/>
    <w:rsid w:val="00A74175"/>
    <w:rsid w:val="00A74859"/>
    <w:rsid w:val="00A76463"/>
    <w:rsid w:val="00A771D4"/>
    <w:rsid w:val="00A77389"/>
    <w:rsid w:val="00A77A2B"/>
    <w:rsid w:val="00A8005C"/>
    <w:rsid w:val="00A8070B"/>
    <w:rsid w:val="00A8125F"/>
    <w:rsid w:val="00A81DE5"/>
    <w:rsid w:val="00A81F07"/>
    <w:rsid w:val="00A82D9E"/>
    <w:rsid w:val="00A833B3"/>
    <w:rsid w:val="00A83425"/>
    <w:rsid w:val="00A8353A"/>
    <w:rsid w:val="00A83829"/>
    <w:rsid w:val="00A84B5E"/>
    <w:rsid w:val="00A87AF1"/>
    <w:rsid w:val="00A9024E"/>
    <w:rsid w:val="00A902DB"/>
    <w:rsid w:val="00A91298"/>
    <w:rsid w:val="00A9162A"/>
    <w:rsid w:val="00A9205C"/>
    <w:rsid w:val="00A92BE4"/>
    <w:rsid w:val="00A94331"/>
    <w:rsid w:val="00A954D1"/>
    <w:rsid w:val="00A9557C"/>
    <w:rsid w:val="00A95C0D"/>
    <w:rsid w:val="00A96731"/>
    <w:rsid w:val="00A96976"/>
    <w:rsid w:val="00A977EF"/>
    <w:rsid w:val="00AA030B"/>
    <w:rsid w:val="00AA0904"/>
    <w:rsid w:val="00AA0920"/>
    <w:rsid w:val="00AA1C9A"/>
    <w:rsid w:val="00AA23B3"/>
    <w:rsid w:val="00AA4D4A"/>
    <w:rsid w:val="00AA4D54"/>
    <w:rsid w:val="00AA5525"/>
    <w:rsid w:val="00AA5954"/>
    <w:rsid w:val="00AA6479"/>
    <w:rsid w:val="00AA6E1F"/>
    <w:rsid w:val="00AA7585"/>
    <w:rsid w:val="00AA76F2"/>
    <w:rsid w:val="00AA7956"/>
    <w:rsid w:val="00AA7E6C"/>
    <w:rsid w:val="00AB0D25"/>
    <w:rsid w:val="00AB1F99"/>
    <w:rsid w:val="00AB3223"/>
    <w:rsid w:val="00AB498D"/>
    <w:rsid w:val="00AB57DC"/>
    <w:rsid w:val="00AB5E41"/>
    <w:rsid w:val="00AB5F83"/>
    <w:rsid w:val="00AB6083"/>
    <w:rsid w:val="00AC025F"/>
    <w:rsid w:val="00AC04E5"/>
    <w:rsid w:val="00AC0F0A"/>
    <w:rsid w:val="00AC2BCE"/>
    <w:rsid w:val="00AC42AB"/>
    <w:rsid w:val="00AC5070"/>
    <w:rsid w:val="00AC5F5D"/>
    <w:rsid w:val="00AC6D39"/>
    <w:rsid w:val="00AC7319"/>
    <w:rsid w:val="00AD0139"/>
    <w:rsid w:val="00AD0405"/>
    <w:rsid w:val="00AD0B27"/>
    <w:rsid w:val="00AD0B56"/>
    <w:rsid w:val="00AD11D6"/>
    <w:rsid w:val="00AD186B"/>
    <w:rsid w:val="00AD1CC8"/>
    <w:rsid w:val="00AD2F50"/>
    <w:rsid w:val="00AD3443"/>
    <w:rsid w:val="00AD3BB5"/>
    <w:rsid w:val="00AD47BB"/>
    <w:rsid w:val="00AD4B16"/>
    <w:rsid w:val="00AD4E40"/>
    <w:rsid w:val="00AD7B45"/>
    <w:rsid w:val="00AE06CF"/>
    <w:rsid w:val="00AE10AF"/>
    <w:rsid w:val="00AE1F62"/>
    <w:rsid w:val="00AE2C05"/>
    <w:rsid w:val="00AE2DFF"/>
    <w:rsid w:val="00AE306E"/>
    <w:rsid w:val="00AE34D3"/>
    <w:rsid w:val="00AE3519"/>
    <w:rsid w:val="00AE47AB"/>
    <w:rsid w:val="00AE4A04"/>
    <w:rsid w:val="00AE506F"/>
    <w:rsid w:val="00AE5C62"/>
    <w:rsid w:val="00AE66C1"/>
    <w:rsid w:val="00AE6E57"/>
    <w:rsid w:val="00AE730F"/>
    <w:rsid w:val="00AE78F0"/>
    <w:rsid w:val="00AE7CFA"/>
    <w:rsid w:val="00AF0274"/>
    <w:rsid w:val="00AF0E08"/>
    <w:rsid w:val="00AF0E17"/>
    <w:rsid w:val="00AF3144"/>
    <w:rsid w:val="00AF420A"/>
    <w:rsid w:val="00AF4FD1"/>
    <w:rsid w:val="00AF52B8"/>
    <w:rsid w:val="00AF7034"/>
    <w:rsid w:val="00AF7880"/>
    <w:rsid w:val="00B01553"/>
    <w:rsid w:val="00B01829"/>
    <w:rsid w:val="00B01B68"/>
    <w:rsid w:val="00B02674"/>
    <w:rsid w:val="00B02F43"/>
    <w:rsid w:val="00B03385"/>
    <w:rsid w:val="00B04408"/>
    <w:rsid w:val="00B0456F"/>
    <w:rsid w:val="00B050BD"/>
    <w:rsid w:val="00B053FB"/>
    <w:rsid w:val="00B0562A"/>
    <w:rsid w:val="00B05C02"/>
    <w:rsid w:val="00B05E5A"/>
    <w:rsid w:val="00B0636A"/>
    <w:rsid w:val="00B07408"/>
    <w:rsid w:val="00B07B50"/>
    <w:rsid w:val="00B10854"/>
    <w:rsid w:val="00B10A21"/>
    <w:rsid w:val="00B10E94"/>
    <w:rsid w:val="00B1129A"/>
    <w:rsid w:val="00B112FC"/>
    <w:rsid w:val="00B11C14"/>
    <w:rsid w:val="00B11DBF"/>
    <w:rsid w:val="00B13B01"/>
    <w:rsid w:val="00B13F5A"/>
    <w:rsid w:val="00B14A28"/>
    <w:rsid w:val="00B151F4"/>
    <w:rsid w:val="00B1560B"/>
    <w:rsid w:val="00B15D00"/>
    <w:rsid w:val="00B160D3"/>
    <w:rsid w:val="00B204BD"/>
    <w:rsid w:val="00B2088B"/>
    <w:rsid w:val="00B20980"/>
    <w:rsid w:val="00B22059"/>
    <w:rsid w:val="00B229AD"/>
    <w:rsid w:val="00B23470"/>
    <w:rsid w:val="00B23690"/>
    <w:rsid w:val="00B23764"/>
    <w:rsid w:val="00B243A7"/>
    <w:rsid w:val="00B24A1B"/>
    <w:rsid w:val="00B252EF"/>
    <w:rsid w:val="00B25E66"/>
    <w:rsid w:val="00B26294"/>
    <w:rsid w:val="00B26428"/>
    <w:rsid w:val="00B2693D"/>
    <w:rsid w:val="00B26C8B"/>
    <w:rsid w:val="00B272CB"/>
    <w:rsid w:val="00B30BCB"/>
    <w:rsid w:val="00B3122E"/>
    <w:rsid w:val="00B31BA3"/>
    <w:rsid w:val="00B33DEC"/>
    <w:rsid w:val="00B3552D"/>
    <w:rsid w:val="00B3560F"/>
    <w:rsid w:val="00B357CA"/>
    <w:rsid w:val="00B35F2F"/>
    <w:rsid w:val="00B36539"/>
    <w:rsid w:val="00B375BD"/>
    <w:rsid w:val="00B37D6D"/>
    <w:rsid w:val="00B4065B"/>
    <w:rsid w:val="00B408A9"/>
    <w:rsid w:val="00B41281"/>
    <w:rsid w:val="00B41FC4"/>
    <w:rsid w:val="00B4209D"/>
    <w:rsid w:val="00B4228B"/>
    <w:rsid w:val="00B436FC"/>
    <w:rsid w:val="00B43A52"/>
    <w:rsid w:val="00B43F46"/>
    <w:rsid w:val="00B44112"/>
    <w:rsid w:val="00B443D7"/>
    <w:rsid w:val="00B44501"/>
    <w:rsid w:val="00B445B9"/>
    <w:rsid w:val="00B44966"/>
    <w:rsid w:val="00B4517E"/>
    <w:rsid w:val="00B45953"/>
    <w:rsid w:val="00B46283"/>
    <w:rsid w:val="00B47546"/>
    <w:rsid w:val="00B500D0"/>
    <w:rsid w:val="00B514C6"/>
    <w:rsid w:val="00B52017"/>
    <w:rsid w:val="00B5366E"/>
    <w:rsid w:val="00B54DDF"/>
    <w:rsid w:val="00B55AC1"/>
    <w:rsid w:val="00B55EA9"/>
    <w:rsid w:val="00B56360"/>
    <w:rsid w:val="00B5651C"/>
    <w:rsid w:val="00B571B8"/>
    <w:rsid w:val="00B574C8"/>
    <w:rsid w:val="00B578EF"/>
    <w:rsid w:val="00B6034E"/>
    <w:rsid w:val="00B618AC"/>
    <w:rsid w:val="00B630CA"/>
    <w:rsid w:val="00B64BFB"/>
    <w:rsid w:val="00B64D75"/>
    <w:rsid w:val="00B65076"/>
    <w:rsid w:val="00B650DD"/>
    <w:rsid w:val="00B65412"/>
    <w:rsid w:val="00B65E37"/>
    <w:rsid w:val="00B6660A"/>
    <w:rsid w:val="00B66DDF"/>
    <w:rsid w:val="00B66F28"/>
    <w:rsid w:val="00B67370"/>
    <w:rsid w:val="00B6739D"/>
    <w:rsid w:val="00B67412"/>
    <w:rsid w:val="00B67CAF"/>
    <w:rsid w:val="00B70832"/>
    <w:rsid w:val="00B71542"/>
    <w:rsid w:val="00B721E9"/>
    <w:rsid w:val="00B74531"/>
    <w:rsid w:val="00B74A1C"/>
    <w:rsid w:val="00B75EE5"/>
    <w:rsid w:val="00B760AA"/>
    <w:rsid w:val="00B762F2"/>
    <w:rsid w:val="00B775AB"/>
    <w:rsid w:val="00B804D8"/>
    <w:rsid w:val="00B82AF1"/>
    <w:rsid w:val="00B82B34"/>
    <w:rsid w:val="00B832FF"/>
    <w:rsid w:val="00B83955"/>
    <w:rsid w:val="00B83C42"/>
    <w:rsid w:val="00B840F8"/>
    <w:rsid w:val="00B847CE"/>
    <w:rsid w:val="00B84B67"/>
    <w:rsid w:val="00B84BDB"/>
    <w:rsid w:val="00B84D0F"/>
    <w:rsid w:val="00B8559B"/>
    <w:rsid w:val="00B87338"/>
    <w:rsid w:val="00B87756"/>
    <w:rsid w:val="00B90260"/>
    <w:rsid w:val="00B9098F"/>
    <w:rsid w:val="00B90D04"/>
    <w:rsid w:val="00B90E17"/>
    <w:rsid w:val="00B9210F"/>
    <w:rsid w:val="00B92679"/>
    <w:rsid w:val="00B92946"/>
    <w:rsid w:val="00B92A1B"/>
    <w:rsid w:val="00B92C2B"/>
    <w:rsid w:val="00B939D6"/>
    <w:rsid w:val="00B9416C"/>
    <w:rsid w:val="00B94F9E"/>
    <w:rsid w:val="00B94FE4"/>
    <w:rsid w:val="00B95940"/>
    <w:rsid w:val="00B959C1"/>
    <w:rsid w:val="00B95BD0"/>
    <w:rsid w:val="00B95C40"/>
    <w:rsid w:val="00B96051"/>
    <w:rsid w:val="00B96254"/>
    <w:rsid w:val="00B97321"/>
    <w:rsid w:val="00B977C4"/>
    <w:rsid w:val="00BA035A"/>
    <w:rsid w:val="00BA05F7"/>
    <w:rsid w:val="00BA2A19"/>
    <w:rsid w:val="00BA2AD6"/>
    <w:rsid w:val="00BA2AF8"/>
    <w:rsid w:val="00BA345C"/>
    <w:rsid w:val="00BA39B8"/>
    <w:rsid w:val="00BA422E"/>
    <w:rsid w:val="00BA600D"/>
    <w:rsid w:val="00BA6252"/>
    <w:rsid w:val="00BA6D8D"/>
    <w:rsid w:val="00BA70A6"/>
    <w:rsid w:val="00BA7562"/>
    <w:rsid w:val="00BA7AC1"/>
    <w:rsid w:val="00BB0350"/>
    <w:rsid w:val="00BB0C21"/>
    <w:rsid w:val="00BB0C50"/>
    <w:rsid w:val="00BB0C82"/>
    <w:rsid w:val="00BB1CD9"/>
    <w:rsid w:val="00BB2354"/>
    <w:rsid w:val="00BB2ECD"/>
    <w:rsid w:val="00BB2FD5"/>
    <w:rsid w:val="00BB435D"/>
    <w:rsid w:val="00BB454D"/>
    <w:rsid w:val="00BB4790"/>
    <w:rsid w:val="00BB65BF"/>
    <w:rsid w:val="00BB6C4B"/>
    <w:rsid w:val="00BB6D0C"/>
    <w:rsid w:val="00BB6DB5"/>
    <w:rsid w:val="00BB74CD"/>
    <w:rsid w:val="00BB75F5"/>
    <w:rsid w:val="00BC0EA3"/>
    <w:rsid w:val="00BC1321"/>
    <w:rsid w:val="00BC1EB0"/>
    <w:rsid w:val="00BC208A"/>
    <w:rsid w:val="00BC212D"/>
    <w:rsid w:val="00BC2A47"/>
    <w:rsid w:val="00BC3DD4"/>
    <w:rsid w:val="00BC4815"/>
    <w:rsid w:val="00BC481C"/>
    <w:rsid w:val="00BC4A24"/>
    <w:rsid w:val="00BC4CD6"/>
    <w:rsid w:val="00BC4FBD"/>
    <w:rsid w:val="00BC5B6E"/>
    <w:rsid w:val="00BC664F"/>
    <w:rsid w:val="00BC67F2"/>
    <w:rsid w:val="00BD0377"/>
    <w:rsid w:val="00BD07EC"/>
    <w:rsid w:val="00BD107A"/>
    <w:rsid w:val="00BD1343"/>
    <w:rsid w:val="00BD1476"/>
    <w:rsid w:val="00BD1D4C"/>
    <w:rsid w:val="00BD1F33"/>
    <w:rsid w:val="00BD1FB7"/>
    <w:rsid w:val="00BD2CA2"/>
    <w:rsid w:val="00BD3176"/>
    <w:rsid w:val="00BD354C"/>
    <w:rsid w:val="00BD37E0"/>
    <w:rsid w:val="00BD3E51"/>
    <w:rsid w:val="00BD426A"/>
    <w:rsid w:val="00BD4754"/>
    <w:rsid w:val="00BD4974"/>
    <w:rsid w:val="00BD51B1"/>
    <w:rsid w:val="00BD5347"/>
    <w:rsid w:val="00BD55C7"/>
    <w:rsid w:val="00BD57EE"/>
    <w:rsid w:val="00BD6241"/>
    <w:rsid w:val="00BE0967"/>
    <w:rsid w:val="00BE1AA2"/>
    <w:rsid w:val="00BE27E2"/>
    <w:rsid w:val="00BE32ED"/>
    <w:rsid w:val="00BE3FAB"/>
    <w:rsid w:val="00BE5849"/>
    <w:rsid w:val="00BE6C9F"/>
    <w:rsid w:val="00BE7A9A"/>
    <w:rsid w:val="00BF001E"/>
    <w:rsid w:val="00BF0164"/>
    <w:rsid w:val="00BF15B5"/>
    <w:rsid w:val="00BF303D"/>
    <w:rsid w:val="00BF4323"/>
    <w:rsid w:val="00BF583A"/>
    <w:rsid w:val="00BF63D2"/>
    <w:rsid w:val="00BF70EB"/>
    <w:rsid w:val="00BF7D34"/>
    <w:rsid w:val="00C00767"/>
    <w:rsid w:val="00C00C0A"/>
    <w:rsid w:val="00C00F16"/>
    <w:rsid w:val="00C014A4"/>
    <w:rsid w:val="00C041BC"/>
    <w:rsid w:val="00C04353"/>
    <w:rsid w:val="00C04550"/>
    <w:rsid w:val="00C045A0"/>
    <w:rsid w:val="00C04CDE"/>
    <w:rsid w:val="00C04EA4"/>
    <w:rsid w:val="00C04F06"/>
    <w:rsid w:val="00C050EF"/>
    <w:rsid w:val="00C054A5"/>
    <w:rsid w:val="00C06D06"/>
    <w:rsid w:val="00C06F6F"/>
    <w:rsid w:val="00C076E0"/>
    <w:rsid w:val="00C1039E"/>
    <w:rsid w:val="00C10712"/>
    <w:rsid w:val="00C11199"/>
    <w:rsid w:val="00C11308"/>
    <w:rsid w:val="00C11DBB"/>
    <w:rsid w:val="00C131FA"/>
    <w:rsid w:val="00C1330B"/>
    <w:rsid w:val="00C1354D"/>
    <w:rsid w:val="00C13C9E"/>
    <w:rsid w:val="00C1482A"/>
    <w:rsid w:val="00C15835"/>
    <w:rsid w:val="00C15D0B"/>
    <w:rsid w:val="00C16D37"/>
    <w:rsid w:val="00C17111"/>
    <w:rsid w:val="00C17237"/>
    <w:rsid w:val="00C21210"/>
    <w:rsid w:val="00C22AA4"/>
    <w:rsid w:val="00C2374D"/>
    <w:rsid w:val="00C24762"/>
    <w:rsid w:val="00C265CC"/>
    <w:rsid w:val="00C26A6D"/>
    <w:rsid w:val="00C307C6"/>
    <w:rsid w:val="00C31398"/>
    <w:rsid w:val="00C326FF"/>
    <w:rsid w:val="00C3287A"/>
    <w:rsid w:val="00C339C1"/>
    <w:rsid w:val="00C33E66"/>
    <w:rsid w:val="00C345A4"/>
    <w:rsid w:val="00C36E72"/>
    <w:rsid w:val="00C3705E"/>
    <w:rsid w:val="00C37628"/>
    <w:rsid w:val="00C41E96"/>
    <w:rsid w:val="00C420E7"/>
    <w:rsid w:val="00C42580"/>
    <w:rsid w:val="00C438B9"/>
    <w:rsid w:val="00C44D4C"/>
    <w:rsid w:val="00C45CC8"/>
    <w:rsid w:val="00C45ED3"/>
    <w:rsid w:val="00C473A6"/>
    <w:rsid w:val="00C50705"/>
    <w:rsid w:val="00C50C2E"/>
    <w:rsid w:val="00C50FAB"/>
    <w:rsid w:val="00C510D8"/>
    <w:rsid w:val="00C5209E"/>
    <w:rsid w:val="00C52A5F"/>
    <w:rsid w:val="00C52E6A"/>
    <w:rsid w:val="00C53729"/>
    <w:rsid w:val="00C5445C"/>
    <w:rsid w:val="00C553CB"/>
    <w:rsid w:val="00C5545C"/>
    <w:rsid w:val="00C5566E"/>
    <w:rsid w:val="00C56792"/>
    <w:rsid w:val="00C56C6E"/>
    <w:rsid w:val="00C577F9"/>
    <w:rsid w:val="00C57E3E"/>
    <w:rsid w:val="00C60D2E"/>
    <w:rsid w:val="00C60D73"/>
    <w:rsid w:val="00C61239"/>
    <w:rsid w:val="00C614A4"/>
    <w:rsid w:val="00C621DA"/>
    <w:rsid w:val="00C63204"/>
    <w:rsid w:val="00C636B9"/>
    <w:rsid w:val="00C63EF4"/>
    <w:rsid w:val="00C645BF"/>
    <w:rsid w:val="00C65214"/>
    <w:rsid w:val="00C669C0"/>
    <w:rsid w:val="00C66A65"/>
    <w:rsid w:val="00C67524"/>
    <w:rsid w:val="00C67E6B"/>
    <w:rsid w:val="00C712CC"/>
    <w:rsid w:val="00C71502"/>
    <w:rsid w:val="00C71835"/>
    <w:rsid w:val="00C7258C"/>
    <w:rsid w:val="00C72ACA"/>
    <w:rsid w:val="00C7362E"/>
    <w:rsid w:val="00C73C31"/>
    <w:rsid w:val="00C73ECE"/>
    <w:rsid w:val="00C746DC"/>
    <w:rsid w:val="00C772A4"/>
    <w:rsid w:val="00C77CB3"/>
    <w:rsid w:val="00C8069C"/>
    <w:rsid w:val="00C80AB7"/>
    <w:rsid w:val="00C81891"/>
    <w:rsid w:val="00C81980"/>
    <w:rsid w:val="00C82152"/>
    <w:rsid w:val="00C83AAC"/>
    <w:rsid w:val="00C842EB"/>
    <w:rsid w:val="00C84A86"/>
    <w:rsid w:val="00C86390"/>
    <w:rsid w:val="00C90131"/>
    <w:rsid w:val="00C90E12"/>
    <w:rsid w:val="00C91814"/>
    <w:rsid w:val="00C91E61"/>
    <w:rsid w:val="00C93242"/>
    <w:rsid w:val="00C937A3"/>
    <w:rsid w:val="00C93E85"/>
    <w:rsid w:val="00C93F0B"/>
    <w:rsid w:val="00C94360"/>
    <w:rsid w:val="00C95CB3"/>
    <w:rsid w:val="00C95CFC"/>
    <w:rsid w:val="00C965D8"/>
    <w:rsid w:val="00C96703"/>
    <w:rsid w:val="00C97256"/>
    <w:rsid w:val="00CA1451"/>
    <w:rsid w:val="00CA1791"/>
    <w:rsid w:val="00CA1DA7"/>
    <w:rsid w:val="00CA3608"/>
    <w:rsid w:val="00CA47B1"/>
    <w:rsid w:val="00CA5885"/>
    <w:rsid w:val="00CA5B13"/>
    <w:rsid w:val="00CA5F88"/>
    <w:rsid w:val="00CA616F"/>
    <w:rsid w:val="00CA6BE2"/>
    <w:rsid w:val="00CA6FE0"/>
    <w:rsid w:val="00CA7478"/>
    <w:rsid w:val="00CB199B"/>
    <w:rsid w:val="00CB1A6E"/>
    <w:rsid w:val="00CB1BFB"/>
    <w:rsid w:val="00CB1CD6"/>
    <w:rsid w:val="00CB1D6D"/>
    <w:rsid w:val="00CB28DE"/>
    <w:rsid w:val="00CB2A8F"/>
    <w:rsid w:val="00CB58C3"/>
    <w:rsid w:val="00CB64EF"/>
    <w:rsid w:val="00CC11A9"/>
    <w:rsid w:val="00CC6504"/>
    <w:rsid w:val="00CC6736"/>
    <w:rsid w:val="00CC6E4F"/>
    <w:rsid w:val="00CC7B75"/>
    <w:rsid w:val="00CD0984"/>
    <w:rsid w:val="00CD0F8B"/>
    <w:rsid w:val="00CD1533"/>
    <w:rsid w:val="00CD1CDB"/>
    <w:rsid w:val="00CD2165"/>
    <w:rsid w:val="00CD2754"/>
    <w:rsid w:val="00CD41E9"/>
    <w:rsid w:val="00CD4B28"/>
    <w:rsid w:val="00CD54E7"/>
    <w:rsid w:val="00CD5BB4"/>
    <w:rsid w:val="00CD5DEA"/>
    <w:rsid w:val="00CD64E4"/>
    <w:rsid w:val="00CD6578"/>
    <w:rsid w:val="00CD6857"/>
    <w:rsid w:val="00CD6E13"/>
    <w:rsid w:val="00CD7D3B"/>
    <w:rsid w:val="00CE07E9"/>
    <w:rsid w:val="00CE0EBE"/>
    <w:rsid w:val="00CE1A48"/>
    <w:rsid w:val="00CE3D16"/>
    <w:rsid w:val="00CE3FE4"/>
    <w:rsid w:val="00CE4CEB"/>
    <w:rsid w:val="00CE560D"/>
    <w:rsid w:val="00CE57DD"/>
    <w:rsid w:val="00CE6C66"/>
    <w:rsid w:val="00CE7015"/>
    <w:rsid w:val="00CF036D"/>
    <w:rsid w:val="00CF2237"/>
    <w:rsid w:val="00CF2C98"/>
    <w:rsid w:val="00CF38B7"/>
    <w:rsid w:val="00CF4978"/>
    <w:rsid w:val="00CF5172"/>
    <w:rsid w:val="00CF5197"/>
    <w:rsid w:val="00CF5304"/>
    <w:rsid w:val="00CF5424"/>
    <w:rsid w:val="00CF6772"/>
    <w:rsid w:val="00CF7CCF"/>
    <w:rsid w:val="00D005D0"/>
    <w:rsid w:val="00D016DD"/>
    <w:rsid w:val="00D01BFB"/>
    <w:rsid w:val="00D02178"/>
    <w:rsid w:val="00D026D4"/>
    <w:rsid w:val="00D031A9"/>
    <w:rsid w:val="00D043B8"/>
    <w:rsid w:val="00D043F6"/>
    <w:rsid w:val="00D05C4B"/>
    <w:rsid w:val="00D062A0"/>
    <w:rsid w:val="00D063D8"/>
    <w:rsid w:val="00D07D1D"/>
    <w:rsid w:val="00D100A5"/>
    <w:rsid w:val="00D10367"/>
    <w:rsid w:val="00D11863"/>
    <w:rsid w:val="00D11B08"/>
    <w:rsid w:val="00D11CCB"/>
    <w:rsid w:val="00D125F3"/>
    <w:rsid w:val="00D12904"/>
    <w:rsid w:val="00D130E7"/>
    <w:rsid w:val="00D14222"/>
    <w:rsid w:val="00D14929"/>
    <w:rsid w:val="00D1509C"/>
    <w:rsid w:val="00D17AF1"/>
    <w:rsid w:val="00D21876"/>
    <w:rsid w:val="00D21FEA"/>
    <w:rsid w:val="00D22602"/>
    <w:rsid w:val="00D22C7D"/>
    <w:rsid w:val="00D233B0"/>
    <w:rsid w:val="00D23A5E"/>
    <w:rsid w:val="00D2425F"/>
    <w:rsid w:val="00D24AFF"/>
    <w:rsid w:val="00D24C8A"/>
    <w:rsid w:val="00D25D14"/>
    <w:rsid w:val="00D25F0E"/>
    <w:rsid w:val="00D302F3"/>
    <w:rsid w:val="00D31273"/>
    <w:rsid w:val="00D312F9"/>
    <w:rsid w:val="00D315B1"/>
    <w:rsid w:val="00D3189D"/>
    <w:rsid w:val="00D32B8B"/>
    <w:rsid w:val="00D33717"/>
    <w:rsid w:val="00D337B2"/>
    <w:rsid w:val="00D34FA3"/>
    <w:rsid w:val="00D352F0"/>
    <w:rsid w:val="00D37F29"/>
    <w:rsid w:val="00D4048E"/>
    <w:rsid w:val="00D41115"/>
    <w:rsid w:val="00D41B89"/>
    <w:rsid w:val="00D425D4"/>
    <w:rsid w:val="00D439AC"/>
    <w:rsid w:val="00D44076"/>
    <w:rsid w:val="00D45C2A"/>
    <w:rsid w:val="00D47352"/>
    <w:rsid w:val="00D4798C"/>
    <w:rsid w:val="00D5124B"/>
    <w:rsid w:val="00D51FAD"/>
    <w:rsid w:val="00D52141"/>
    <w:rsid w:val="00D52BCE"/>
    <w:rsid w:val="00D536E7"/>
    <w:rsid w:val="00D54187"/>
    <w:rsid w:val="00D5451B"/>
    <w:rsid w:val="00D55076"/>
    <w:rsid w:val="00D55767"/>
    <w:rsid w:val="00D55A26"/>
    <w:rsid w:val="00D56202"/>
    <w:rsid w:val="00D564F9"/>
    <w:rsid w:val="00D56B26"/>
    <w:rsid w:val="00D5747E"/>
    <w:rsid w:val="00D57925"/>
    <w:rsid w:val="00D613B0"/>
    <w:rsid w:val="00D624D5"/>
    <w:rsid w:val="00D62ED4"/>
    <w:rsid w:val="00D62F7B"/>
    <w:rsid w:val="00D63EE1"/>
    <w:rsid w:val="00D6486A"/>
    <w:rsid w:val="00D64DBD"/>
    <w:rsid w:val="00D651A1"/>
    <w:rsid w:val="00D659BF"/>
    <w:rsid w:val="00D65F16"/>
    <w:rsid w:val="00D66802"/>
    <w:rsid w:val="00D66C93"/>
    <w:rsid w:val="00D672B3"/>
    <w:rsid w:val="00D706F7"/>
    <w:rsid w:val="00D7074E"/>
    <w:rsid w:val="00D727D3"/>
    <w:rsid w:val="00D72EC3"/>
    <w:rsid w:val="00D7300B"/>
    <w:rsid w:val="00D73F95"/>
    <w:rsid w:val="00D740ED"/>
    <w:rsid w:val="00D74AAD"/>
    <w:rsid w:val="00D75A03"/>
    <w:rsid w:val="00D75B4C"/>
    <w:rsid w:val="00D7649F"/>
    <w:rsid w:val="00D7677C"/>
    <w:rsid w:val="00D806F5"/>
    <w:rsid w:val="00D81907"/>
    <w:rsid w:val="00D819F6"/>
    <w:rsid w:val="00D83261"/>
    <w:rsid w:val="00D832C6"/>
    <w:rsid w:val="00D83587"/>
    <w:rsid w:val="00D844C1"/>
    <w:rsid w:val="00D84DB5"/>
    <w:rsid w:val="00D8647E"/>
    <w:rsid w:val="00D86C17"/>
    <w:rsid w:val="00D86D2E"/>
    <w:rsid w:val="00D879B6"/>
    <w:rsid w:val="00D910E7"/>
    <w:rsid w:val="00D91655"/>
    <w:rsid w:val="00D91BC3"/>
    <w:rsid w:val="00D91D4B"/>
    <w:rsid w:val="00D9303D"/>
    <w:rsid w:val="00D94036"/>
    <w:rsid w:val="00D943F0"/>
    <w:rsid w:val="00D951B0"/>
    <w:rsid w:val="00D95380"/>
    <w:rsid w:val="00D957FA"/>
    <w:rsid w:val="00D95C96"/>
    <w:rsid w:val="00D96157"/>
    <w:rsid w:val="00D9657B"/>
    <w:rsid w:val="00D9745B"/>
    <w:rsid w:val="00DA0021"/>
    <w:rsid w:val="00DA0712"/>
    <w:rsid w:val="00DA1B89"/>
    <w:rsid w:val="00DA1D0A"/>
    <w:rsid w:val="00DA1EFA"/>
    <w:rsid w:val="00DA2BA7"/>
    <w:rsid w:val="00DA3B00"/>
    <w:rsid w:val="00DA3C3B"/>
    <w:rsid w:val="00DA523A"/>
    <w:rsid w:val="00DA5B3A"/>
    <w:rsid w:val="00DA5F77"/>
    <w:rsid w:val="00DA7611"/>
    <w:rsid w:val="00DA7A9F"/>
    <w:rsid w:val="00DB0215"/>
    <w:rsid w:val="00DB0F78"/>
    <w:rsid w:val="00DB1F77"/>
    <w:rsid w:val="00DB2C25"/>
    <w:rsid w:val="00DB33EC"/>
    <w:rsid w:val="00DB493D"/>
    <w:rsid w:val="00DB5ECE"/>
    <w:rsid w:val="00DB62A1"/>
    <w:rsid w:val="00DB6CE3"/>
    <w:rsid w:val="00DC00A0"/>
    <w:rsid w:val="00DC032D"/>
    <w:rsid w:val="00DC0A8E"/>
    <w:rsid w:val="00DC21E5"/>
    <w:rsid w:val="00DC3370"/>
    <w:rsid w:val="00DC414C"/>
    <w:rsid w:val="00DC4937"/>
    <w:rsid w:val="00DC4945"/>
    <w:rsid w:val="00DC4D0F"/>
    <w:rsid w:val="00DC4FAB"/>
    <w:rsid w:val="00DC5318"/>
    <w:rsid w:val="00DC546A"/>
    <w:rsid w:val="00DC5E9F"/>
    <w:rsid w:val="00DC7A3D"/>
    <w:rsid w:val="00DC7AC8"/>
    <w:rsid w:val="00DD0CD9"/>
    <w:rsid w:val="00DD13F2"/>
    <w:rsid w:val="00DD1EA7"/>
    <w:rsid w:val="00DD2173"/>
    <w:rsid w:val="00DD2A91"/>
    <w:rsid w:val="00DD3059"/>
    <w:rsid w:val="00DD331D"/>
    <w:rsid w:val="00DD36BE"/>
    <w:rsid w:val="00DD400F"/>
    <w:rsid w:val="00DD53DA"/>
    <w:rsid w:val="00DD5BE5"/>
    <w:rsid w:val="00DD5F6B"/>
    <w:rsid w:val="00DD608B"/>
    <w:rsid w:val="00DD6F29"/>
    <w:rsid w:val="00DD7692"/>
    <w:rsid w:val="00DE112E"/>
    <w:rsid w:val="00DE3A7C"/>
    <w:rsid w:val="00DE3CD3"/>
    <w:rsid w:val="00DE465A"/>
    <w:rsid w:val="00DE4A4B"/>
    <w:rsid w:val="00DE4CD2"/>
    <w:rsid w:val="00DE51DB"/>
    <w:rsid w:val="00DE532D"/>
    <w:rsid w:val="00DE59CA"/>
    <w:rsid w:val="00DE5D26"/>
    <w:rsid w:val="00DE6049"/>
    <w:rsid w:val="00DE6372"/>
    <w:rsid w:val="00DE7BA2"/>
    <w:rsid w:val="00DF0DAD"/>
    <w:rsid w:val="00DF1F68"/>
    <w:rsid w:val="00DF31DB"/>
    <w:rsid w:val="00DF3584"/>
    <w:rsid w:val="00DF3EC9"/>
    <w:rsid w:val="00DF43F1"/>
    <w:rsid w:val="00DF44CF"/>
    <w:rsid w:val="00DF478C"/>
    <w:rsid w:val="00DF5030"/>
    <w:rsid w:val="00DF5452"/>
    <w:rsid w:val="00DF555C"/>
    <w:rsid w:val="00DF7283"/>
    <w:rsid w:val="00DF7C07"/>
    <w:rsid w:val="00E000AC"/>
    <w:rsid w:val="00E00BF8"/>
    <w:rsid w:val="00E0191B"/>
    <w:rsid w:val="00E01C36"/>
    <w:rsid w:val="00E024F0"/>
    <w:rsid w:val="00E033E3"/>
    <w:rsid w:val="00E04C3E"/>
    <w:rsid w:val="00E062D3"/>
    <w:rsid w:val="00E06829"/>
    <w:rsid w:val="00E06BC7"/>
    <w:rsid w:val="00E070F7"/>
    <w:rsid w:val="00E076D6"/>
    <w:rsid w:val="00E07C6C"/>
    <w:rsid w:val="00E07EC6"/>
    <w:rsid w:val="00E1227D"/>
    <w:rsid w:val="00E136B1"/>
    <w:rsid w:val="00E13F95"/>
    <w:rsid w:val="00E140A3"/>
    <w:rsid w:val="00E140C4"/>
    <w:rsid w:val="00E14A7C"/>
    <w:rsid w:val="00E15580"/>
    <w:rsid w:val="00E1577F"/>
    <w:rsid w:val="00E15888"/>
    <w:rsid w:val="00E15E3B"/>
    <w:rsid w:val="00E16371"/>
    <w:rsid w:val="00E17083"/>
    <w:rsid w:val="00E17245"/>
    <w:rsid w:val="00E17F28"/>
    <w:rsid w:val="00E21467"/>
    <w:rsid w:val="00E21641"/>
    <w:rsid w:val="00E21A51"/>
    <w:rsid w:val="00E22138"/>
    <w:rsid w:val="00E22477"/>
    <w:rsid w:val="00E22B6E"/>
    <w:rsid w:val="00E245F8"/>
    <w:rsid w:val="00E25256"/>
    <w:rsid w:val="00E253D4"/>
    <w:rsid w:val="00E25790"/>
    <w:rsid w:val="00E25ED2"/>
    <w:rsid w:val="00E2627A"/>
    <w:rsid w:val="00E26B12"/>
    <w:rsid w:val="00E27168"/>
    <w:rsid w:val="00E31572"/>
    <w:rsid w:val="00E31B23"/>
    <w:rsid w:val="00E3246D"/>
    <w:rsid w:val="00E32993"/>
    <w:rsid w:val="00E33C61"/>
    <w:rsid w:val="00E33F1C"/>
    <w:rsid w:val="00E35204"/>
    <w:rsid w:val="00E353AC"/>
    <w:rsid w:val="00E35586"/>
    <w:rsid w:val="00E35B7D"/>
    <w:rsid w:val="00E35D25"/>
    <w:rsid w:val="00E3667E"/>
    <w:rsid w:val="00E36786"/>
    <w:rsid w:val="00E419FC"/>
    <w:rsid w:val="00E41A66"/>
    <w:rsid w:val="00E458BB"/>
    <w:rsid w:val="00E45C5A"/>
    <w:rsid w:val="00E46446"/>
    <w:rsid w:val="00E47376"/>
    <w:rsid w:val="00E477D2"/>
    <w:rsid w:val="00E47C73"/>
    <w:rsid w:val="00E501C9"/>
    <w:rsid w:val="00E50F95"/>
    <w:rsid w:val="00E51CF3"/>
    <w:rsid w:val="00E52BEE"/>
    <w:rsid w:val="00E532C4"/>
    <w:rsid w:val="00E53470"/>
    <w:rsid w:val="00E54355"/>
    <w:rsid w:val="00E55472"/>
    <w:rsid w:val="00E55D98"/>
    <w:rsid w:val="00E56C02"/>
    <w:rsid w:val="00E56FD8"/>
    <w:rsid w:val="00E57217"/>
    <w:rsid w:val="00E609A4"/>
    <w:rsid w:val="00E613B3"/>
    <w:rsid w:val="00E614C4"/>
    <w:rsid w:val="00E61AD5"/>
    <w:rsid w:val="00E6224D"/>
    <w:rsid w:val="00E62694"/>
    <w:rsid w:val="00E642E0"/>
    <w:rsid w:val="00E64798"/>
    <w:rsid w:val="00E64854"/>
    <w:rsid w:val="00E65809"/>
    <w:rsid w:val="00E65ECF"/>
    <w:rsid w:val="00E66516"/>
    <w:rsid w:val="00E66FFC"/>
    <w:rsid w:val="00E6728C"/>
    <w:rsid w:val="00E67327"/>
    <w:rsid w:val="00E706F7"/>
    <w:rsid w:val="00E70BC0"/>
    <w:rsid w:val="00E726A2"/>
    <w:rsid w:val="00E73926"/>
    <w:rsid w:val="00E75418"/>
    <w:rsid w:val="00E75756"/>
    <w:rsid w:val="00E75CDD"/>
    <w:rsid w:val="00E7675A"/>
    <w:rsid w:val="00E76F2C"/>
    <w:rsid w:val="00E77F0B"/>
    <w:rsid w:val="00E826A4"/>
    <w:rsid w:val="00E82C8B"/>
    <w:rsid w:val="00E82CD5"/>
    <w:rsid w:val="00E83188"/>
    <w:rsid w:val="00E85474"/>
    <w:rsid w:val="00E859A1"/>
    <w:rsid w:val="00E8614B"/>
    <w:rsid w:val="00E87395"/>
    <w:rsid w:val="00E91A03"/>
    <w:rsid w:val="00E936B0"/>
    <w:rsid w:val="00E9422F"/>
    <w:rsid w:val="00E94645"/>
    <w:rsid w:val="00E946B3"/>
    <w:rsid w:val="00E94F47"/>
    <w:rsid w:val="00E961FA"/>
    <w:rsid w:val="00E96CAE"/>
    <w:rsid w:val="00E96CB2"/>
    <w:rsid w:val="00E97585"/>
    <w:rsid w:val="00E976FA"/>
    <w:rsid w:val="00E97D42"/>
    <w:rsid w:val="00E97E25"/>
    <w:rsid w:val="00EA0BE6"/>
    <w:rsid w:val="00EA142D"/>
    <w:rsid w:val="00EA1569"/>
    <w:rsid w:val="00EA1E33"/>
    <w:rsid w:val="00EA1EF4"/>
    <w:rsid w:val="00EA25C9"/>
    <w:rsid w:val="00EA35E3"/>
    <w:rsid w:val="00EA433B"/>
    <w:rsid w:val="00EA47E6"/>
    <w:rsid w:val="00EA47FC"/>
    <w:rsid w:val="00EA4C17"/>
    <w:rsid w:val="00EA4F63"/>
    <w:rsid w:val="00EA5117"/>
    <w:rsid w:val="00EA5C12"/>
    <w:rsid w:val="00EA6164"/>
    <w:rsid w:val="00EA727C"/>
    <w:rsid w:val="00EA7396"/>
    <w:rsid w:val="00EB059F"/>
    <w:rsid w:val="00EB0CC5"/>
    <w:rsid w:val="00EB10A4"/>
    <w:rsid w:val="00EB1299"/>
    <w:rsid w:val="00EB1739"/>
    <w:rsid w:val="00EB306C"/>
    <w:rsid w:val="00EB45CD"/>
    <w:rsid w:val="00EB4F03"/>
    <w:rsid w:val="00EB516B"/>
    <w:rsid w:val="00EB5F49"/>
    <w:rsid w:val="00EB7C47"/>
    <w:rsid w:val="00EB7E03"/>
    <w:rsid w:val="00EC05D1"/>
    <w:rsid w:val="00EC0F3A"/>
    <w:rsid w:val="00EC107F"/>
    <w:rsid w:val="00EC253E"/>
    <w:rsid w:val="00EC2C76"/>
    <w:rsid w:val="00EC35C3"/>
    <w:rsid w:val="00EC36FE"/>
    <w:rsid w:val="00EC3769"/>
    <w:rsid w:val="00EC4B67"/>
    <w:rsid w:val="00EC50FF"/>
    <w:rsid w:val="00EC5165"/>
    <w:rsid w:val="00EC51CE"/>
    <w:rsid w:val="00EC5F8A"/>
    <w:rsid w:val="00EC5FA8"/>
    <w:rsid w:val="00EC62CA"/>
    <w:rsid w:val="00EC7210"/>
    <w:rsid w:val="00EC790E"/>
    <w:rsid w:val="00ED0501"/>
    <w:rsid w:val="00ED10E5"/>
    <w:rsid w:val="00ED196B"/>
    <w:rsid w:val="00ED211F"/>
    <w:rsid w:val="00ED21C1"/>
    <w:rsid w:val="00ED42F2"/>
    <w:rsid w:val="00ED697C"/>
    <w:rsid w:val="00ED6AB9"/>
    <w:rsid w:val="00ED6C9D"/>
    <w:rsid w:val="00ED790A"/>
    <w:rsid w:val="00EE17AF"/>
    <w:rsid w:val="00EE2AE2"/>
    <w:rsid w:val="00EE2BE8"/>
    <w:rsid w:val="00EE2F4B"/>
    <w:rsid w:val="00EE385F"/>
    <w:rsid w:val="00EE3CEC"/>
    <w:rsid w:val="00EE4947"/>
    <w:rsid w:val="00EE50C7"/>
    <w:rsid w:val="00EE5679"/>
    <w:rsid w:val="00EF0625"/>
    <w:rsid w:val="00EF0A7E"/>
    <w:rsid w:val="00EF0E5C"/>
    <w:rsid w:val="00EF153B"/>
    <w:rsid w:val="00EF33DD"/>
    <w:rsid w:val="00EF346E"/>
    <w:rsid w:val="00EF41DC"/>
    <w:rsid w:val="00EF4473"/>
    <w:rsid w:val="00EF479D"/>
    <w:rsid w:val="00EF5629"/>
    <w:rsid w:val="00EF58A1"/>
    <w:rsid w:val="00EF63D1"/>
    <w:rsid w:val="00EF6553"/>
    <w:rsid w:val="00EF6644"/>
    <w:rsid w:val="00EF6D7E"/>
    <w:rsid w:val="00EF72E8"/>
    <w:rsid w:val="00EF77EB"/>
    <w:rsid w:val="00EF7D6E"/>
    <w:rsid w:val="00F00636"/>
    <w:rsid w:val="00F01185"/>
    <w:rsid w:val="00F018A8"/>
    <w:rsid w:val="00F01A82"/>
    <w:rsid w:val="00F02081"/>
    <w:rsid w:val="00F0243B"/>
    <w:rsid w:val="00F0420E"/>
    <w:rsid w:val="00F04C93"/>
    <w:rsid w:val="00F06AC1"/>
    <w:rsid w:val="00F077CE"/>
    <w:rsid w:val="00F104B2"/>
    <w:rsid w:val="00F1052F"/>
    <w:rsid w:val="00F10685"/>
    <w:rsid w:val="00F1089F"/>
    <w:rsid w:val="00F115A4"/>
    <w:rsid w:val="00F1267A"/>
    <w:rsid w:val="00F1369A"/>
    <w:rsid w:val="00F1533B"/>
    <w:rsid w:val="00F15765"/>
    <w:rsid w:val="00F15B50"/>
    <w:rsid w:val="00F15C6B"/>
    <w:rsid w:val="00F15FDD"/>
    <w:rsid w:val="00F160AC"/>
    <w:rsid w:val="00F1662F"/>
    <w:rsid w:val="00F1697A"/>
    <w:rsid w:val="00F16B38"/>
    <w:rsid w:val="00F16F01"/>
    <w:rsid w:val="00F17281"/>
    <w:rsid w:val="00F17388"/>
    <w:rsid w:val="00F17919"/>
    <w:rsid w:val="00F20385"/>
    <w:rsid w:val="00F2052F"/>
    <w:rsid w:val="00F20D6A"/>
    <w:rsid w:val="00F21607"/>
    <w:rsid w:val="00F21925"/>
    <w:rsid w:val="00F228B5"/>
    <w:rsid w:val="00F236CF"/>
    <w:rsid w:val="00F267CA"/>
    <w:rsid w:val="00F2737D"/>
    <w:rsid w:val="00F27727"/>
    <w:rsid w:val="00F32AD2"/>
    <w:rsid w:val="00F32D46"/>
    <w:rsid w:val="00F3324D"/>
    <w:rsid w:val="00F338D3"/>
    <w:rsid w:val="00F3400A"/>
    <w:rsid w:val="00F34636"/>
    <w:rsid w:val="00F34729"/>
    <w:rsid w:val="00F36CB6"/>
    <w:rsid w:val="00F37E85"/>
    <w:rsid w:val="00F37E95"/>
    <w:rsid w:val="00F37F91"/>
    <w:rsid w:val="00F407A8"/>
    <w:rsid w:val="00F40C49"/>
    <w:rsid w:val="00F40F18"/>
    <w:rsid w:val="00F41529"/>
    <w:rsid w:val="00F415B3"/>
    <w:rsid w:val="00F416C8"/>
    <w:rsid w:val="00F41891"/>
    <w:rsid w:val="00F41D31"/>
    <w:rsid w:val="00F42685"/>
    <w:rsid w:val="00F43458"/>
    <w:rsid w:val="00F43BC9"/>
    <w:rsid w:val="00F44F9E"/>
    <w:rsid w:val="00F45398"/>
    <w:rsid w:val="00F45A7E"/>
    <w:rsid w:val="00F47022"/>
    <w:rsid w:val="00F475DB"/>
    <w:rsid w:val="00F50293"/>
    <w:rsid w:val="00F50E4D"/>
    <w:rsid w:val="00F515CA"/>
    <w:rsid w:val="00F51916"/>
    <w:rsid w:val="00F5251A"/>
    <w:rsid w:val="00F52BB7"/>
    <w:rsid w:val="00F52C51"/>
    <w:rsid w:val="00F52E08"/>
    <w:rsid w:val="00F535F2"/>
    <w:rsid w:val="00F53B70"/>
    <w:rsid w:val="00F54B7A"/>
    <w:rsid w:val="00F55308"/>
    <w:rsid w:val="00F557AB"/>
    <w:rsid w:val="00F568AB"/>
    <w:rsid w:val="00F5697D"/>
    <w:rsid w:val="00F56E8C"/>
    <w:rsid w:val="00F56F3F"/>
    <w:rsid w:val="00F57118"/>
    <w:rsid w:val="00F57A34"/>
    <w:rsid w:val="00F609B8"/>
    <w:rsid w:val="00F61925"/>
    <w:rsid w:val="00F620FC"/>
    <w:rsid w:val="00F630BF"/>
    <w:rsid w:val="00F640A7"/>
    <w:rsid w:val="00F64DA1"/>
    <w:rsid w:val="00F64F5A"/>
    <w:rsid w:val="00F650AC"/>
    <w:rsid w:val="00F653E1"/>
    <w:rsid w:val="00F65792"/>
    <w:rsid w:val="00F65F0D"/>
    <w:rsid w:val="00F662A2"/>
    <w:rsid w:val="00F66838"/>
    <w:rsid w:val="00F66B22"/>
    <w:rsid w:val="00F6761B"/>
    <w:rsid w:val="00F70147"/>
    <w:rsid w:val="00F704EA"/>
    <w:rsid w:val="00F709BC"/>
    <w:rsid w:val="00F70A1A"/>
    <w:rsid w:val="00F70B79"/>
    <w:rsid w:val="00F71D5B"/>
    <w:rsid w:val="00F71ED2"/>
    <w:rsid w:val="00F732CB"/>
    <w:rsid w:val="00F73A45"/>
    <w:rsid w:val="00F745A2"/>
    <w:rsid w:val="00F74886"/>
    <w:rsid w:val="00F75CF2"/>
    <w:rsid w:val="00F76D05"/>
    <w:rsid w:val="00F76DE5"/>
    <w:rsid w:val="00F76E1F"/>
    <w:rsid w:val="00F776E9"/>
    <w:rsid w:val="00F82169"/>
    <w:rsid w:val="00F82FB9"/>
    <w:rsid w:val="00F85514"/>
    <w:rsid w:val="00F8688B"/>
    <w:rsid w:val="00F86F5C"/>
    <w:rsid w:val="00F87F2A"/>
    <w:rsid w:val="00F90135"/>
    <w:rsid w:val="00F90A26"/>
    <w:rsid w:val="00F91303"/>
    <w:rsid w:val="00F9135D"/>
    <w:rsid w:val="00F913AF"/>
    <w:rsid w:val="00F91691"/>
    <w:rsid w:val="00F917C6"/>
    <w:rsid w:val="00F91E98"/>
    <w:rsid w:val="00F9209E"/>
    <w:rsid w:val="00F92BEB"/>
    <w:rsid w:val="00F93EBA"/>
    <w:rsid w:val="00F94126"/>
    <w:rsid w:val="00F94B84"/>
    <w:rsid w:val="00F94BBF"/>
    <w:rsid w:val="00F95924"/>
    <w:rsid w:val="00F95D40"/>
    <w:rsid w:val="00F95F50"/>
    <w:rsid w:val="00F96910"/>
    <w:rsid w:val="00F97A59"/>
    <w:rsid w:val="00FA04A0"/>
    <w:rsid w:val="00FA0839"/>
    <w:rsid w:val="00FA23BE"/>
    <w:rsid w:val="00FA2B57"/>
    <w:rsid w:val="00FA32F2"/>
    <w:rsid w:val="00FA3532"/>
    <w:rsid w:val="00FA411F"/>
    <w:rsid w:val="00FA42E1"/>
    <w:rsid w:val="00FA4920"/>
    <w:rsid w:val="00FA4D99"/>
    <w:rsid w:val="00FA5BC6"/>
    <w:rsid w:val="00FA620F"/>
    <w:rsid w:val="00FA7DF7"/>
    <w:rsid w:val="00FA7DF8"/>
    <w:rsid w:val="00FB13FB"/>
    <w:rsid w:val="00FB23DF"/>
    <w:rsid w:val="00FB2518"/>
    <w:rsid w:val="00FB2666"/>
    <w:rsid w:val="00FB2683"/>
    <w:rsid w:val="00FB339F"/>
    <w:rsid w:val="00FB341D"/>
    <w:rsid w:val="00FB369E"/>
    <w:rsid w:val="00FB38E1"/>
    <w:rsid w:val="00FB4519"/>
    <w:rsid w:val="00FB59A1"/>
    <w:rsid w:val="00FB7DCE"/>
    <w:rsid w:val="00FC1C55"/>
    <w:rsid w:val="00FC201D"/>
    <w:rsid w:val="00FC2531"/>
    <w:rsid w:val="00FC278E"/>
    <w:rsid w:val="00FC2BB4"/>
    <w:rsid w:val="00FC3C5F"/>
    <w:rsid w:val="00FC4309"/>
    <w:rsid w:val="00FC46A9"/>
    <w:rsid w:val="00FC5378"/>
    <w:rsid w:val="00FC64AA"/>
    <w:rsid w:val="00FC6A4A"/>
    <w:rsid w:val="00FC7ECB"/>
    <w:rsid w:val="00FD010F"/>
    <w:rsid w:val="00FD0751"/>
    <w:rsid w:val="00FD166F"/>
    <w:rsid w:val="00FD2662"/>
    <w:rsid w:val="00FD28C2"/>
    <w:rsid w:val="00FD3D2C"/>
    <w:rsid w:val="00FD3FAA"/>
    <w:rsid w:val="00FD4A1A"/>
    <w:rsid w:val="00FD4BC8"/>
    <w:rsid w:val="00FD69F4"/>
    <w:rsid w:val="00FE0E3A"/>
    <w:rsid w:val="00FE0EF1"/>
    <w:rsid w:val="00FE1391"/>
    <w:rsid w:val="00FE1750"/>
    <w:rsid w:val="00FE204B"/>
    <w:rsid w:val="00FE2777"/>
    <w:rsid w:val="00FE38E4"/>
    <w:rsid w:val="00FE4ED8"/>
    <w:rsid w:val="00FE592E"/>
    <w:rsid w:val="00FE6801"/>
    <w:rsid w:val="00FE6DF0"/>
    <w:rsid w:val="00FE735B"/>
    <w:rsid w:val="00FF006D"/>
    <w:rsid w:val="00FF04AF"/>
    <w:rsid w:val="00FF0B5E"/>
    <w:rsid w:val="00FF1397"/>
    <w:rsid w:val="00FF16D1"/>
    <w:rsid w:val="00FF1C46"/>
    <w:rsid w:val="00FF296D"/>
    <w:rsid w:val="00FF46C5"/>
    <w:rsid w:val="00FF4733"/>
    <w:rsid w:val="00FF4C81"/>
    <w:rsid w:val="00FF654C"/>
    <w:rsid w:val="00FF6F93"/>
    <w:rsid w:val="00FF740E"/>
    <w:rsid w:val="00FF74D4"/>
    <w:rsid w:val="00FF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4C483C"/>
  <w15:chartTrackingRefBased/>
  <w15:docId w15:val="{4B57FD73-8B73-42A5-B0CB-5C4323528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85C6C"/>
    <w:rPr>
      <w:rFonts w:ascii="Times New Roman" w:eastAsia="微软雅黑" w:hAnsi="Times New Roman"/>
      <w:sz w:val="21"/>
      <w:szCs w:val="22"/>
    </w:rPr>
  </w:style>
  <w:style w:type="paragraph" w:styleId="1">
    <w:name w:val="heading 1"/>
    <w:basedOn w:val="a2"/>
    <w:next w:val="a2"/>
    <w:link w:val="10"/>
    <w:uiPriority w:val="9"/>
    <w:qFormat/>
    <w:rsid w:val="00144567"/>
    <w:pPr>
      <w:keepNext/>
      <w:keepLines/>
      <w:numPr>
        <w:numId w:val="1"/>
      </w:numPr>
      <w:spacing w:before="240" w:after="60"/>
      <w:ind w:left="76" w:hangingChars="76" w:hanging="76"/>
      <w:outlineLvl w:val="0"/>
    </w:pPr>
    <w:rPr>
      <w:rFonts w:ascii="Arial" w:hAnsi="Arial"/>
      <w:b/>
      <w:bCs/>
      <w:kern w:val="44"/>
      <w:sz w:val="32"/>
      <w:szCs w:val="44"/>
    </w:rPr>
  </w:style>
  <w:style w:type="paragraph" w:styleId="21">
    <w:name w:val="heading 2"/>
    <w:basedOn w:val="a2"/>
    <w:next w:val="a2"/>
    <w:link w:val="22"/>
    <w:uiPriority w:val="9"/>
    <w:unhideWhenUsed/>
    <w:qFormat/>
    <w:rsid w:val="00DA2BA7"/>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iPriority w:val="9"/>
    <w:unhideWhenUsed/>
    <w:qFormat/>
    <w:rsid w:val="00EC05D1"/>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iPriority w:val="9"/>
    <w:unhideWhenUsed/>
    <w:qFormat/>
    <w:rsid w:val="00EC05D1"/>
    <w:pPr>
      <w:keepNext/>
      <w:keepLines/>
      <w:numPr>
        <w:ilvl w:val="3"/>
        <w:numId w:val="1"/>
      </w:numPr>
      <w:spacing w:before="240" w:after="60"/>
      <w:ind w:left="76" w:hangingChars="76" w:hanging="76"/>
      <w:outlineLvl w:val="3"/>
    </w:pPr>
    <w:rPr>
      <w:rFonts w:ascii="Arial" w:hAnsi="Arial"/>
      <w:b/>
      <w:bCs/>
      <w:szCs w:val="28"/>
    </w:rPr>
  </w:style>
  <w:style w:type="paragraph" w:styleId="51">
    <w:name w:val="heading 5"/>
    <w:basedOn w:val="a2"/>
    <w:next w:val="a2"/>
    <w:link w:val="52"/>
    <w:uiPriority w:val="9"/>
    <w:unhideWhenUsed/>
    <w:qFormat/>
    <w:rsid w:val="00EC05D1"/>
    <w:pPr>
      <w:keepNext/>
      <w:keepLines/>
      <w:numPr>
        <w:ilvl w:val="4"/>
        <w:numId w:val="1"/>
      </w:numPr>
      <w:spacing w:before="240" w:after="60"/>
      <w:ind w:left="76" w:hangingChars="76" w:hanging="76"/>
      <w:outlineLvl w:val="4"/>
    </w:pPr>
    <w:rPr>
      <w:rFonts w:ascii="Arial" w:hAnsi="Arial"/>
      <w:b/>
      <w:bCs/>
      <w:szCs w:val="28"/>
    </w:rPr>
  </w:style>
  <w:style w:type="paragraph" w:styleId="6">
    <w:name w:val="heading 6"/>
    <w:basedOn w:val="a2"/>
    <w:next w:val="a2"/>
    <w:link w:val="60"/>
    <w:uiPriority w:val="9"/>
    <w:unhideWhenUsed/>
    <w:qFormat/>
    <w:rsid w:val="00EC05D1"/>
    <w:pPr>
      <w:keepNext/>
      <w:keepLines/>
      <w:numPr>
        <w:ilvl w:val="5"/>
        <w:numId w:val="1"/>
      </w:numPr>
      <w:spacing w:before="240" w:after="60"/>
      <w:ind w:left="76" w:hangingChars="76" w:hanging="76"/>
      <w:outlineLvl w:val="5"/>
    </w:pPr>
    <w:rPr>
      <w:rFonts w:ascii="Arial" w:hAnsi="Arial"/>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eastAsia="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eastAsia="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uiPriority w:val="9"/>
    <w:rsid w:val="00144567"/>
    <w:rPr>
      <w:rFonts w:ascii="Arial" w:eastAsia="微软雅黑" w:hAnsi="Arial"/>
      <w:b/>
      <w:bCs/>
      <w:kern w:val="44"/>
      <w:sz w:val="32"/>
      <w:szCs w:val="44"/>
    </w:rPr>
  </w:style>
  <w:style w:type="character" w:customStyle="1" w:styleId="22">
    <w:name w:val="标题 2 字符"/>
    <w:link w:val="21"/>
    <w:uiPriority w:val="9"/>
    <w:rsid w:val="00DA2BA7"/>
    <w:rPr>
      <w:rFonts w:ascii="Arial" w:eastAsia="微软雅黑" w:hAnsi="Arial"/>
      <w:b/>
      <w:bCs/>
      <w:sz w:val="24"/>
      <w:szCs w:val="32"/>
    </w:rPr>
  </w:style>
  <w:style w:type="character" w:customStyle="1" w:styleId="32">
    <w:name w:val="标题 3 字符"/>
    <w:link w:val="31"/>
    <w:uiPriority w:val="9"/>
    <w:rsid w:val="00EC05D1"/>
    <w:rPr>
      <w:rFonts w:ascii="Arial" w:eastAsia="微软雅黑" w:hAnsi="Arial"/>
      <w:b/>
      <w:bCs/>
      <w:sz w:val="21"/>
      <w:szCs w:val="32"/>
    </w:rPr>
  </w:style>
  <w:style w:type="character" w:customStyle="1" w:styleId="42">
    <w:name w:val="标题 4 字符"/>
    <w:link w:val="41"/>
    <w:uiPriority w:val="9"/>
    <w:rsid w:val="00EC05D1"/>
    <w:rPr>
      <w:rFonts w:ascii="Arial" w:eastAsia="微软雅黑" w:hAnsi="Arial"/>
      <w:b/>
      <w:bCs/>
      <w:sz w:val="21"/>
      <w:szCs w:val="28"/>
    </w:rPr>
  </w:style>
  <w:style w:type="character" w:customStyle="1" w:styleId="52">
    <w:name w:val="标题 5 字符"/>
    <w:link w:val="51"/>
    <w:uiPriority w:val="9"/>
    <w:rsid w:val="00EC05D1"/>
    <w:rPr>
      <w:rFonts w:ascii="Arial" w:eastAsia="微软雅黑" w:hAnsi="Arial"/>
      <w:b/>
      <w:bCs/>
      <w:sz w:val="21"/>
      <w:szCs w:val="28"/>
    </w:rPr>
  </w:style>
  <w:style w:type="character" w:customStyle="1" w:styleId="60">
    <w:name w:val="标题 6 字符"/>
    <w:link w:val="6"/>
    <w:uiPriority w:val="9"/>
    <w:rsid w:val="00EC05D1"/>
    <w:rPr>
      <w:rFonts w:ascii="Arial" w:eastAsia="微软雅黑" w:hAnsi="Arial"/>
      <w:b/>
      <w:bCs/>
      <w:sz w:val="21"/>
      <w:szCs w:val="24"/>
    </w:rPr>
  </w:style>
  <w:style w:type="character" w:customStyle="1" w:styleId="70">
    <w:name w:val="标题 7 字符"/>
    <w:link w:val="7"/>
    <w:uiPriority w:val="9"/>
    <w:rsid w:val="00EC05D1"/>
    <w:rPr>
      <w:rFonts w:ascii="Times New Roman" w:eastAsia="微软雅黑"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iPriority w:val="35"/>
    <w:unhideWhenUsed/>
    <w:qFormat/>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9901AF"/>
    <w:rPr>
      <w:rFonts w:ascii="Microsoft YaHei UI" w:eastAsia="Microsoft YaHei UI" w:hAnsi="Microsoft YaHei UI"/>
      <w:sz w:val="22"/>
      <w:szCs w:val="16"/>
    </w:rPr>
  </w:style>
  <w:style w:type="paragraph" w:styleId="afd">
    <w:name w:val="annotation text"/>
    <w:basedOn w:val="a2"/>
    <w:link w:val="afe"/>
    <w:uiPriority w:val="99"/>
    <w:unhideWhenUsed/>
    <w:qFormat/>
    <w:rsid w:val="009901AF"/>
    <w:rPr>
      <w:szCs w:val="20"/>
    </w:rPr>
  </w:style>
  <w:style w:type="character" w:customStyle="1" w:styleId="afe">
    <w:name w:val="批注文字 字符"/>
    <w:link w:val="afd"/>
    <w:uiPriority w:val="99"/>
    <w:qFormat/>
    <w:rsid w:val="009901AF"/>
    <w:rPr>
      <w:rFonts w:ascii="Times New Roman" w:eastAsia="微软雅黑" w:hAnsi="Times New Roman"/>
      <w:kern w:val="0"/>
      <w:sz w:val="20"/>
      <w:szCs w:val="20"/>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iPriority w:val="99"/>
    <w:semiHidden/>
    <w:unhideWhenUsed/>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uiPriority w:val="39"/>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0">
    <w:name w:val="Observation"/>
    <w:basedOn w:val="a2"/>
    <w:rsid w:val="006C2509"/>
    <w:pPr>
      <w:numPr>
        <w:numId w:val="15"/>
      </w:numPr>
    </w:pPr>
  </w:style>
  <w:style w:type="paragraph" w:customStyle="1" w:styleId="proposal">
    <w:name w:val="proposal"/>
    <w:basedOn w:val="a2"/>
    <w:next w:val="a2"/>
    <w:link w:val="proposal0"/>
    <w:qFormat/>
    <w:rsid w:val="00645326"/>
    <w:pPr>
      <w:numPr>
        <w:numId w:val="28"/>
      </w:numPr>
    </w:pPr>
    <w:rPr>
      <w:b/>
      <w:bCs/>
      <w:i/>
    </w:rPr>
  </w:style>
  <w:style w:type="paragraph" w:customStyle="1" w:styleId="observation">
    <w:name w:val="observation"/>
    <w:link w:val="observation1"/>
    <w:qFormat/>
    <w:rsid w:val="00F37F91"/>
    <w:pPr>
      <w:numPr>
        <w:numId w:val="16"/>
      </w:numPr>
    </w:pPr>
    <w:rPr>
      <w:rFonts w:ascii="Times New Roman" w:eastAsia="微软雅黑" w:hAnsi="Times New Roman"/>
      <w:b/>
      <w:i/>
      <w:sz w:val="21"/>
      <w:szCs w:val="22"/>
    </w:rPr>
  </w:style>
  <w:style w:type="character" w:customStyle="1" w:styleId="proposal0">
    <w:name w:val="proposal 字符"/>
    <w:link w:val="proposal"/>
    <w:rsid w:val="00645326"/>
    <w:rPr>
      <w:rFonts w:ascii="Times New Roman" w:eastAsia="微软雅黑" w:hAnsi="Times New Roman"/>
      <w:b/>
      <w:bCs/>
      <w:i/>
      <w:sz w:val="21"/>
      <w:szCs w:val="22"/>
    </w:rPr>
  </w:style>
  <w:style w:type="paragraph" w:customStyle="1" w:styleId="References">
    <w:name w:val="References"/>
    <w:basedOn w:val="a2"/>
    <w:rsid w:val="00144567"/>
    <w:pPr>
      <w:numPr>
        <w:ilvl w:val="2"/>
        <w:numId w:val="17"/>
      </w:numPr>
    </w:pPr>
    <w:rPr>
      <w:rFonts w:eastAsia="Times New Roman"/>
      <w:noProof/>
      <w:sz w:val="20"/>
      <w:szCs w:val="24"/>
      <w:lang w:eastAsia="en-US"/>
    </w:rPr>
  </w:style>
  <w:style w:type="character" w:customStyle="1" w:styleId="observation1">
    <w:name w:val="observation 字符"/>
    <w:link w:val="observation"/>
    <w:rsid w:val="00F37F91"/>
    <w:rPr>
      <w:rFonts w:ascii="Times New Roman" w:eastAsia="微软雅黑" w:hAnsi="Times New Roman"/>
      <w:b/>
      <w:i/>
      <w:sz w:val="21"/>
      <w:szCs w:val="22"/>
    </w:rPr>
  </w:style>
  <w:style w:type="paragraph" w:customStyle="1" w:styleId="TAC">
    <w:name w:val="TAC"/>
    <w:basedOn w:val="a2"/>
    <w:link w:val="TACChar"/>
    <w:rsid w:val="00EF6644"/>
    <w:pPr>
      <w:keepLines/>
      <w:spacing w:before="40" w:after="40"/>
      <w:jc w:val="center"/>
    </w:pPr>
    <w:rPr>
      <w:rFonts w:eastAsia="宋体"/>
      <w:noProof/>
      <w:sz w:val="20"/>
      <w:szCs w:val="20"/>
      <w:lang w:eastAsia="x-none"/>
    </w:rPr>
  </w:style>
  <w:style w:type="character" w:customStyle="1" w:styleId="TACChar">
    <w:name w:val="TAC Char"/>
    <w:link w:val="TAC"/>
    <w:qFormat/>
    <w:rsid w:val="00EF6644"/>
    <w:rPr>
      <w:rFonts w:ascii="Times New Roman" w:eastAsia="宋体" w:hAnsi="Times New Roman" w:cs="Times New Roman"/>
      <w:noProof/>
      <w:kern w:val="0"/>
      <w:sz w:val="20"/>
      <w:szCs w:val="20"/>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basedOn w:val="a2"/>
    <w:uiPriority w:val="34"/>
    <w:unhideWhenUsed/>
    <w:qFormat/>
    <w:rsid w:val="00997485"/>
    <w:pPr>
      <w:ind w:left="720"/>
      <w:contextualSpacing/>
    </w:pPr>
    <w:rPr>
      <w:rFonts w:ascii="Times" w:eastAsia="Batang" w:hAnsi="Times"/>
      <w:sz w:val="20"/>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16" Type="http://schemas.openxmlformats.org/officeDocument/2006/relationships/image" Target="media/image9.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5" Type="http://schemas.openxmlformats.org/officeDocument/2006/relationships/webSettings" Target="webSettings.xml"/><Relationship Id="rId61" Type="http://schemas.openxmlformats.org/officeDocument/2006/relationships/image" Target="media/image54.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numbering" Target="numbering.xml"/><Relationship Id="rId29"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5131A-C5A3-44BC-8CC9-0670BA9C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模板-基础—v2.1-proposal2.dotx</Template>
  <TotalTime>1</TotalTime>
  <Pages>16</Pages>
  <Words>5339</Words>
  <Characters>30436</Characters>
  <Application>Microsoft Office Word</Application>
  <DocSecurity>0</DocSecurity>
  <Lines>253</Lines>
  <Paragraphs>71</Paragraphs>
  <ScaleCrop>false</ScaleCrop>
  <Company/>
  <LinksUpToDate>false</LinksUpToDate>
  <CharactersWithSpaces>35704</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wanglei</cp:lastModifiedBy>
  <cp:revision>4</cp:revision>
  <dcterms:created xsi:type="dcterms:W3CDTF">2023-04-07T14:02:00Z</dcterms:created>
  <dcterms:modified xsi:type="dcterms:W3CDTF">2023-04-07T14:11:00Z</dcterms:modified>
</cp:coreProperties>
</file>